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b/>
          <w:sz w:val="32"/>
          <w:szCs w:val="32"/>
          <w:lang w:val="en-AU"/>
        </w:rPr>
      </w:pPr>
      <w:r>
        <w:rPr>
          <w:b/>
          <w:sz w:val="32"/>
          <w:szCs w:val="32"/>
          <w:lang w:val="en-AU"/>
        </w:rPr>
        <w:t>SPIRITUAL EXERCISES 2025</w:t>
      </w:r>
    </w:p>
    <w:p>
      <w:pPr>
        <w:pStyle w:val="NoSpacing"/>
        <w:jc w:val="center"/>
        <w:rPr>
          <w:b/>
          <w:sz w:val="32"/>
          <w:szCs w:val="32"/>
          <w:lang w:val="en-AU"/>
        </w:rPr>
      </w:pPr>
      <w:r>
        <w:rPr>
          <w:b/>
          <w:sz w:val="32"/>
          <w:szCs w:val="32"/>
          <w:lang w:val="en-AU"/>
        </w:rPr>
        <w:t>29th General Chapter</w:t>
      </w:r>
    </w:p>
    <w:p>
      <w:pPr>
        <w:pStyle w:val="NoSpacing"/>
        <w:jc w:val="center"/>
        <w:rPr>
          <w:b/>
          <w:sz w:val="32"/>
          <w:szCs w:val="32"/>
          <w:lang w:val="en-AU"/>
        </w:rPr>
      </w:pPr>
      <w:r>
        <w:rPr>
          <w:b/>
          <w:sz w:val="32"/>
          <w:szCs w:val="32"/>
          <w:lang w:val="en-AU"/>
        </w:rPr>
        <w:t>THE MYSTICISM OF THE ENCOUNTER WITH GOD</w:t>
      </w:r>
    </w:p>
    <w:p>
      <w:pPr>
        <w:pStyle w:val="NoSpacing"/>
        <w:jc w:val="both"/>
        <w:rPr>
          <w:b/>
          <w:sz w:val="32"/>
          <w:szCs w:val="32"/>
          <w:lang w:val="en-AU"/>
        </w:rPr>
      </w:pPr>
      <w:r>
        <w:rPr>
          <w:b/>
          <w:sz w:val="32"/>
          <w:szCs w:val="32"/>
          <w:lang w:val="en-AU"/>
        </w:rPr>
      </w:r>
    </w:p>
    <w:p>
      <w:pPr>
        <w:pStyle w:val="NoSpacing"/>
        <w:jc w:val="both"/>
        <w:rPr>
          <w:b/>
          <w:sz w:val="32"/>
          <w:szCs w:val="32"/>
          <w:lang w:val="en-AU"/>
        </w:rPr>
      </w:pPr>
      <w:r>
        <w:rPr>
          <w:b/>
          <w:sz w:val="32"/>
          <w:szCs w:val="32"/>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INTRODUCTION</w:t>
      </w:r>
    </w:p>
    <w:p>
      <w:pPr>
        <w:pStyle w:val="NoSpacing"/>
        <w:jc w:val="both"/>
        <w:rPr>
          <w:rFonts w:cs="Times New Roman (Cuerpo en alfa"/>
          <w:b/>
          <w:smallCaps/>
          <w:sz w:val="28"/>
          <w:szCs w:val="28"/>
          <w:lang w:val="en-AU"/>
        </w:rPr>
      </w:pPr>
      <w:r>
        <w:rPr>
          <w:rFonts w:cs="Times New Roman (Cuerpo en alfa"/>
          <w:b/>
          <w:smallCaps/>
          <w:sz w:val="28"/>
          <w:szCs w:val="28"/>
          <w:lang w:val="en-AU"/>
        </w:rPr>
      </w:r>
    </w:p>
    <w:p>
      <w:pPr>
        <w:pStyle w:val="NoSpacing"/>
        <w:jc w:val="both"/>
        <w:rPr>
          <w:rFonts w:cs="Times New Roman (Cuerpo en alfa"/>
          <w:sz w:val="28"/>
          <w:szCs w:val="28"/>
          <w:lang w:val="en-AU"/>
        </w:rPr>
      </w:pPr>
      <w:r>
        <w:rPr>
          <w:rFonts w:cs="Times New Roman (Cuerpo en alfa"/>
          <w:b/>
          <w:sz w:val="28"/>
          <w:szCs w:val="28"/>
          <w:lang w:val="en-AU"/>
        </w:rPr>
        <w:tab/>
      </w:r>
      <w:r>
        <w:rPr>
          <w:rFonts w:cs="Times New Roman (Cuerpo en alfa"/>
          <w:sz w:val="28"/>
          <w:szCs w:val="28"/>
          <w:lang w:val="en-AU"/>
        </w:rPr>
        <w:t xml:space="preserve">The </w:t>
      </w:r>
      <w:r>
        <w:rPr>
          <w:rFonts w:cs="Times New Roman (Cuerpo en alfa"/>
          <w:i/>
          <w:sz w:val="28"/>
          <w:szCs w:val="28"/>
          <w:lang w:val="en-AU"/>
        </w:rPr>
        <w:t xml:space="preserve">mystical </w:t>
      </w:r>
      <w:r>
        <w:rPr>
          <w:rFonts w:cs="Times New Roman (Cuerpo en alfa"/>
          <w:sz w:val="28"/>
          <w:szCs w:val="28"/>
          <w:lang w:val="en-AU"/>
        </w:rPr>
        <w:t xml:space="preserve"> perspective of all the dimensions of our Christian and Salesian life finds its fullness in the explicit encounter with our God, that is, in our prayer life, although this does not mean that it is the only, or exclusive one; indeed, sometimes not even the most relevant.</w:t>
      </w:r>
    </w:p>
    <w:p>
      <w:pPr>
        <w:pStyle w:val="NoSpacing"/>
        <w:jc w:val="both"/>
        <w:rPr>
          <w:rFonts w:cs="Times New Roman (Cuerpo en alfa"/>
          <w:sz w:val="28"/>
          <w:szCs w:val="28"/>
          <w:lang w:val="en-AU"/>
        </w:rPr>
      </w:pPr>
      <w:r>
        <w:rPr>
          <w:rFonts w:cs="Times New Roman (Cuerpo en alfa"/>
          <w:sz w:val="28"/>
          <w:szCs w:val="28"/>
          <w:lang w:val="en-AU"/>
        </w:rPr>
      </w:r>
    </w:p>
    <w:p>
      <w:pPr>
        <w:pStyle w:val="NoSpacing"/>
        <w:ind w:firstLine="708"/>
        <w:jc w:val="both"/>
        <w:rPr>
          <w:sz w:val="28"/>
          <w:szCs w:val="28"/>
          <w:lang w:val="en-AU"/>
        </w:rPr>
      </w:pPr>
      <w:r>
        <w:rPr>
          <w:rFonts w:cs="Times New Roman (Cuerpo en alfa"/>
          <w:sz w:val="28"/>
          <w:szCs w:val="28"/>
          <w:lang w:val="en-AU"/>
        </w:rPr>
        <w:t xml:space="preserve">Without this explicit relationship with the Lord, we run the risk of losing our </w:t>
      </w:r>
      <w:r>
        <w:rPr>
          <w:rFonts w:cs="Times New Roman (Cuerpo en alfa"/>
          <w:i/>
          <w:sz w:val="28"/>
          <w:szCs w:val="28"/>
          <w:lang w:val="en-AU"/>
        </w:rPr>
        <w:t>charismatic identity</w:t>
      </w:r>
      <w:r>
        <w:rPr>
          <w:rFonts w:cs="Times New Roman (Cuerpo en alfa"/>
          <w:sz w:val="28"/>
          <w:szCs w:val="28"/>
          <w:lang w:val="en-AU"/>
        </w:rPr>
        <w:t>,  reducing the fulfilment of our Mission only to works and activities of human promotion, and even forgetting that in our giving to others, especially to the neediest youth, we are ultimately loving and serving Jesus, as he himself states (cf.  Mt. 25:31ff). “By carrying out this mission we find our own way to holiness.” (C.2), as the first articles of Don Bosco’s Constitutions say.</w:t>
      </w:r>
    </w:p>
    <w:p>
      <w:pPr>
        <w:pStyle w:val="NoSpacing"/>
        <w:jc w:val="both"/>
        <w:rPr>
          <w:sz w:val="28"/>
          <w:szCs w:val="28"/>
          <w:lang w:val="en-AU"/>
        </w:rPr>
      </w:pPr>
      <w:r>
        <w:rPr>
          <w:sz w:val="28"/>
          <w:szCs w:val="28"/>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1. FILIAL-CHRISTOLOGICAL DIMENSION OF CHRISTIAN PRAYER</w:t>
      </w:r>
    </w:p>
    <w:p>
      <w:pPr>
        <w:pStyle w:val="NoSpacing"/>
        <w:jc w:val="both"/>
        <w:rPr>
          <w:rFonts w:cs="Times New Roman (Cuerpo en alfa"/>
          <w:b/>
          <w:smallCaps/>
          <w:sz w:val="28"/>
          <w:szCs w:val="28"/>
          <w:lang w:val="en-AU"/>
        </w:rPr>
      </w:pPr>
      <w:r>
        <w:rPr>
          <w:rFonts w:cs="Times New Roman (Cuerpo en alfa"/>
          <w:b/>
          <w:smallCaps/>
          <w:sz w:val="28"/>
          <w:szCs w:val="28"/>
          <w:lang w:val="en-AU"/>
        </w:rPr>
      </w:r>
    </w:p>
    <w:p>
      <w:pPr>
        <w:pStyle w:val="NoSpacing"/>
        <w:jc w:val="both"/>
        <w:rPr>
          <w:rFonts w:cs="Times New Roman (Cuerpo en alfa"/>
          <w:sz w:val="28"/>
          <w:szCs w:val="28"/>
          <w:lang w:val="en-AU"/>
        </w:rPr>
      </w:pPr>
      <w:r>
        <w:rPr>
          <w:rFonts w:cs="Times New Roman (Cuerpo en alfa"/>
          <w:sz w:val="28"/>
          <w:szCs w:val="28"/>
          <w:lang w:val="en-AU"/>
        </w:rPr>
        <w:tab/>
        <w:t xml:space="preserve">In order to fully experience our relationship with God, we have only one Teacher: Jesus, the Son of God made Man. The deepest and most radical expression of his divine sonship is undoubtedly his </w:t>
      </w:r>
      <w:r>
        <w:rPr>
          <w:rFonts w:cs="Times New Roman (Cuerpo en alfa"/>
          <w:b/>
          <w:sz w:val="28"/>
          <w:szCs w:val="28"/>
          <w:lang w:val="en-AU"/>
        </w:rPr>
        <w:t>prayerful</w:t>
      </w:r>
      <w:r>
        <w:rPr>
          <w:rFonts w:cs="Times New Roman (Cuerpo en alfa"/>
          <w:sz w:val="28"/>
          <w:szCs w:val="28"/>
          <w:lang w:val="en-AU"/>
        </w:rPr>
        <w:t xml:space="preserve"> attitude. The Gospels bear unanimous witness to this, in particular Luke (4:42; 5:16; 6:12; 9:18.28; 10:21; 11:1ff.; cf. 2:41ff.); John also presents Jesus with words and attitudes of dialogue with the Father, especially the extraordinary </w:t>
      </w:r>
      <w:r>
        <w:rPr>
          <w:rFonts w:cs="Times New Roman (Cuerpo en alfa"/>
          <w:b/>
          <w:sz w:val="28"/>
          <w:szCs w:val="28"/>
          <w:lang w:val="en-AU"/>
        </w:rPr>
        <w:t>“priestly prayer”</w:t>
      </w:r>
      <w:r>
        <w:rPr>
          <w:rFonts w:cs="Times New Roman (Cuerpo en alfa"/>
          <w:sz w:val="28"/>
          <w:szCs w:val="28"/>
          <w:lang w:val="en-AU"/>
        </w:rPr>
        <w:t xml:space="preserve"> in chapter 17.</w:t>
      </w:r>
    </w:p>
    <w:p>
      <w:pPr>
        <w:pStyle w:val="NoSpacing"/>
        <w:jc w:val="both"/>
        <w:rPr>
          <w:rFonts w:cs="Times New Roman (Cuerpo en alfa"/>
          <w:sz w:val="28"/>
          <w:szCs w:val="28"/>
          <w:lang w:val="en-AU"/>
        </w:rPr>
      </w:pPr>
      <w:r>
        <w:rPr>
          <w:rFonts w:cs="Times New Roman (Cuerpo en alfa"/>
          <w:sz w:val="28"/>
          <w:szCs w:val="28"/>
          <w:lang w:val="en-AU"/>
        </w:rPr>
      </w:r>
    </w:p>
    <w:p>
      <w:pPr>
        <w:pStyle w:val="NoSpacing"/>
        <w:jc w:val="both"/>
        <w:rPr>
          <w:rFonts w:cs="Times New Roman (Cuerpo en alfa"/>
          <w:i/>
          <w:i/>
          <w:sz w:val="28"/>
          <w:szCs w:val="28"/>
          <w:lang w:val="en-AU"/>
        </w:rPr>
      </w:pPr>
      <w:r>
        <w:rPr>
          <w:rFonts w:cs="Times New Roman (Cuerpo en alfa"/>
          <w:sz w:val="28"/>
          <w:szCs w:val="28"/>
          <w:lang w:val="en-AU"/>
        </w:rPr>
        <w:tab/>
        <w:t xml:space="preserve">According to Joseph Ratzinger, Jesus’ prayer is the key to his Mystery; he states, “Christology is fully expressed in prayer; otherwise, nowhere.” If we do not start from the prayer of Jesus, from an inner understanding of it, we do not enter into the deeper reality of the person of Jesus; rather, we merely stop at the multiplicity of data (miracles, parables, discussions, even death on the cross) without internal unity. </w:t>
      </w:r>
      <w:r>
        <w:rPr>
          <w:rFonts w:cs="Times New Roman (Cuerpo en alfa"/>
          <w:i/>
          <w:sz w:val="28"/>
          <w:szCs w:val="28"/>
          <w:lang w:val="en-AU"/>
        </w:rPr>
        <w:t>Precisely because prayer is central to the person of Jesus, participation in his prayer is the prerequisite for knowing and understanding Jesus.</w:t>
      </w:r>
      <w:r>
        <w:rPr>
          <w:rStyle w:val="FootnoteReference"/>
          <w:sz w:val="28"/>
          <w:szCs w:val="28"/>
          <w:lang w:val="en-AU"/>
        </w:rPr>
        <w:footnoteReference w:id="2"/>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r>
      <w:r>
        <w:rPr>
          <w:rFonts w:cs="Times New Roman (Cuerpo en alfa"/>
          <w:sz w:val="28"/>
          <w:szCs w:val="28"/>
          <w:lang w:val="en-AU"/>
        </w:rPr>
        <w:t xml:space="preserve">This </w:t>
      </w:r>
      <w:r>
        <w:rPr>
          <w:rFonts w:cs="Times New Roman (Cuerpo en alfa"/>
          <w:i/>
          <w:sz w:val="28"/>
          <w:szCs w:val="28"/>
          <w:lang w:val="en-AU"/>
        </w:rPr>
        <w:t xml:space="preserve">mystery </w:t>
      </w:r>
      <w:r>
        <w:rPr>
          <w:rFonts w:cs="Times New Roman (Cuerpo en alfa"/>
          <w:sz w:val="28"/>
          <w:szCs w:val="28"/>
          <w:lang w:val="en-AU"/>
        </w:rPr>
        <w:t xml:space="preserve">of the person of the Lord, which is the foundation of his deeper identity as the Son of the Father, is also manifested in the </w:t>
      </w:r>
      <w:r>
        <w:rPr>
          <w:rFonts w:cs="Times New Roman (Cuerpo en alfa"/>
          <w:i/>
          <w:sz w:val="28"/>
          <w:szCs w:val="28"/>
          <w:lang w:val="en-AU"/>
        </w:rPr>
        <w:t xml:space="preserve">personal </w:t>
      </w:r>
      <w:r>
        <w:rPr>
          <w:rFonts w:cs="Times New Roman (Cuerpo en alfa"/>
          <w:sz w:val="28"/>
          <w:szCs w:val="28"/>
          <w:lang w:val="en-AU"/>
        </w:rPr>
        <w:t xml:space="preserve">(not individualistic!) nature of his prayer. The union of Jesus with the Father in the Holy Spirit becomes explicit and concrete at times when he withdraws into the fruitful solitude of this prayer, which is </w:t>
      </w:r>
      <w:r>
        <w:rPr>
          <w:rFonts w:cs="Times New Roman (Cuerpo en alfa"/>
          <w:i/>
          <w:sz w:val="28"/>
          <w:szCs w:val="28"/>
          <w:lang w:val="en-AU"/>
        </w:rPr>
        <w:t xml:space="preserve">indispensable for Jesus. </w:t>
      </w:r>
      <w:r>
        <w:rPr>
          <w:sz w:val="28"/>
          <w:szCs w:val="28"/>
          <w:lang w:val="en-AU"/>
        </w:rPr>
        <w:t>In this regard Hans Urs von Balthasar says:</w:t>
      </w:r>
    </w:p>
    <w:p>
      <w:pPr>
        <w:pStyle w:val="NoSpacing"/>
        <w:jc w:val="both"/>
        <w:rPr>
          <w:sz w:val="28"/>
          <w:szCs w:val="28"/>
          <w:lang w:val="en-AU"/>
        </w:rPr>
      </w:pPr>
      <w:r>
        <w:rPr>
          <w:sz w:val="28"/>
          <w:szCs w:val="28"/>
          <w:lang w:val="en-AU"/>
        </w:rPr>
      </w:r>
    </w:p>
    <w:p>
      <w:pPr>
        <w:pStyle w:val="NoSpacing"/>
        <w:ind w:left="708"/>
        <w:jc w:val="both"/>
        <w:rPr>
          <w:lang w:val="en-AU"/>
        </w:rPr>
      </w:pPr>
      <w:r>
        <w:rPr>
          <w:rFonts w:cs="Times New Roman (Cuerpo en alfa"/>
          <w:lang w:val="en-AU"/>
        </w:rPr>
        <w:t xml:space="preserve">A continual tendency to withdraw into the solitude of prayer, into a depth and silence that is hidden from all view (...) Only if we start from this absolute and immediate relationship with the Father (even in the darkness of abandonment on the cross) can Jesus ‘explain’ his existence as the total incarnation, as the full realisation of the loving will of the Father towards the world; only in this way can he -according to Karl Barth's expression - becoming ‘the man </w:t>
      </w:r>
      <w:r>
        <w:rPr>
          <w:rFonts w:cs="Times New Roman (Cuerpo en alfa"/>
          <w:b/>
          <w:lang w:val="en-AU"/>
        </w:rPr>
        <w:t xml:space="preserve">for </w:t>
      </w:r>
      <w:r>
        <w:rPr>
          <w:rFonts w:cs="Times New Roman (Cuerpo en alfa"/>
          <w:lang w:val="en-AU"/>
        </w:rPr>
        <w:t xml:space="preserve">others’, unlike us, who as creatures can only become ‘men </w:t>
      </w:r>
      <w:r>
        <w:rPr>
          <w:rFonts w:cs="Times New Roman (Cuerpo en alfa"/>
          <w:b/>
          <w:lang w:val="en-AU"/>
        </w:rPr>
        <w:t xml:space="preserve">with </w:t>
      </w:r>
      <w:r>
        <w:rPr>
          <w:rFonts w:cs="Times New Roman (Cuerpo en alfa"/>
          <w:lang w:val="en-AU"/>
        </w:rPr>
        <w:t>others’.</w:t>
      </w:r>
      <w:r>
        <w:rPr>
          <w:rFonts w:cs="Times New Roman (Cuerpo en alfa"/>
          <w:i/>
          <w:lang w:val="en-AU"/>
        </w:rPr>
        <w:t xml:space="preserve"> If Jesus had not gone off into such deep solitude with God, he would never have been able to penetrate so deeply into the human community</w:t>
      </w:r>
      <w:r>
        <w:rPr>
          <w:rFonts w:cs="Times New Roman (Cuerpo en alfa"/>
          <w:lang w:val="en-AU"/>
        </w:rPr>
        <w:t>.</w:t>
      </w:r>
    </w:p>
    <w:p>
      <w:pPr>
        <w:pStyle w:val="NoSpacing"/>
        <w:jc w:val="both"/>
        <w:rPr>
          <w:sz w:val="28"/>
          <w:szCs w:val="28"/>
          <w:lang w:val="en-AU"/>
        </w:rPr>
      </w:pPr>
      <w:r>
        <w:rPr>
          <w:sz w:val="28"/>
          <w:szCs w:val="28"/>
          <w:lang w:val="en-AU"/>
        </w:rPr>
      </w:r>
    </w:p>
    <w:p>
      <w:pPr>
        <w:pStyle w:val="NoSpacing"/>
        <w:jc w:val="both"/>
        <w:rPr>
          <w:rFonts w:cs="Times New Roman (Cuerpo en alfa"/>
          <w:sz w:val="28"/>
          <w:szCs w:val="28"/>
          <w:lang w:val="en-AU"/>
        </w:rPr>
      </w:pPr>
      <w:r>
        <w:rPr>
          <w:sz w:val="28"/>
          <w:szCs w:val="28"/>
          <w:lang w:val="en-AU"/>
        </w:rPr>
        <w:tab/>
      </w:r>
      <w:r>
        <w:rPr>
          <w:rFonts w:cs="Times New Roman (Cuerpo en alfa"/>
          <w:sz w:val="28"/>
          <w:szCs w:val="28"/>
          <w:lang w:val="en-AU"/>
        </w:rPr>
        <w:t>A very beautiful text (though rarely reflected upon from this perspective) is found in Mt 11:25ff; Lk 10:21-22).</w:t>
      </w:r>
    </w:p>
    <w:p>
      <w:pPr>
        <w:pStyle w:val="NoSpacing"/>
        <w:jc w:val="both"/>
        <w:rPr>
          <w:rFonts w:cs="Times New Roman (Cuerpo en alfa"/>
          <w:sz w:val="28"/>
          <w:szCs w:val="28"/>
          <w:lang w:val="en-AU"/>
        </w:rPr>
      </w:pPr>
      <w:r>
        <w:rPr>
          <w:rFonts w:cs="Times New Roman (Cuerpo en alfa"/>
          <w:sz w:val="28"/>
          <w:szCs w:val="28"/>
          <w:lang w:val="en-AU"/>
        </w:rPr>
      </w:r>
    </w:p>
    <w:p>
      <w:pPr>
        <w:pStyle w:val="NoSpacing"/>
        <w:numPr>
          <w:ilvl w:val="0"/>
          <w:numId w:val="1"/>
        </w:numPr>
        <w:jc w:val="both"/>
        <w:rPr>
          <w:rFonts w:cs="Times New Roman (Cuerpo en alfa"/>
          <w:sz w:val="28"/>
          <w:szCs w:val="28"/>
          <w:lang w:val="en-AU"/>
        </w:rPr>
      </w:pPr>
      <w:r>
        <w:rPr>
          <w:rFonts w:cs="Times New Roman (Cuerpo en alfa"/>
          <w:sz w:val="28"/>
          <w:szCs w:val="28"/>
          <w:lang w:val="en-AU"/>
        </w:rPr>
        <w:t xml:space="preserve">It is a prayer of </w:t>
      </w:r>
      <w:r>
        <w:rPr>
          <w:rFonts w:cs="Times New Roman (Cuerpo en alfa"/>
          <w:i/>
          <w:sz w:val="28"/>
          <w:szCs w:val="28"/>
          <w:lang w:val="en-AU"/>
        </w:rPr>
        <w:t>thanksgiving</w:t>
      </w:r>
      <w:r>
        <w:rPr>
          <w:rFonts w:cs="Times New Roman (Cuerpo en alfa"/>
          <w:sz w:val="28"/>
          <w:szCs w:val="28"/>
          <w:lang w:val="en-AU"/>
        </w:rPr>
        <w:t xml:space="preserve"> from Jesus to the Father;</w:t>
      </w:r>
    </w:p>
    <w:p>
      <w:pPr>
        <w:pStyle w:val="NoSpacing"/>
        <w:numPr>
          <w:ilvl w:val="0"/>
          <w:numId w:val="1"/>
        </w:numPr>
        <w:jc w:val="both"/>
        <w:rPr>
          <w:rFonts w:cs="Times New Roman (Cuerpo en alfa"/>
          <w:sz w:val="28"/>
          <w:szCs w:val="28"/>
          <w:lang w:val="en-AU"/>
        </w:rPr>
      </w:pPr>
      <w:r>
        <w:rPr>
          <w:rFonts w:cs="Times New Roman (Cuerpo en alfa"/>
          <w:sz w:val="28"/>
          <w:szCs w:val="28"/>
          <w:lang w:val="en-AU"/>
        </w:rPr>
        <w:t xml:space="preserve">It has a </w:t>
      </w:r>
      <w:r>
        <w:rPr>
          <w:rFonts w:cs="Times New Roman (Cuerpo en alfa"/>
          <w:i/>
          <w:sz w:val="28"/>
          <w:szCs w:val="28"/>
          <w:lang w:val="en-AU"/>
        </w:rPr>
        <w:t>Trinitarian dimension</w:t>
      </w:r>
      <w:r>
        <w:rPr>
          <w:rFonts w:cs="Times New Roman (Cuerpo en alfa"/>
          <w:sz w:val="28"/>
          <w:szCs w:val="28"/>
          <w:lang w:val="en-AU"/>
        </w:rPr>
        <w:t xml:space="preserve">: </w:t>
      </w:r>
      <w:r>
        <w:rPr>
          <w:rFonts w:cs="Times New Roman (Cuerpo en alfa"/>
          <w:i/>
          <w:iCs/>
          <w:sz w:val="28"/>
          <w:szCs w:val="28"/>
          <w:lang w:val="en-AU"/>
        </w:rPr>
        <w:t>the Son to the Father</w:t>
      </w:r>
      <w:r>
        <w:rPr>
          <w:rFonts w:cs="Times New Roman (Cuerpo en alfa"/>
          <w:b/>
          <w:bCs/>
          <w:i/>
          <w:sz w:val="28"/>
          <w:szCs w:val="28"/>
          <w:lang w:val="en-AU"/>
        </w:rPr>
        <w:t xml:space="preserve"> in the Holy Spirit</w:t>
      </w:r>
      <w:r>
        <w:rPr>
          <w:rFonts w:cs="Times New Roman (Cuerpo en alfa"/>
          <w:sz w:val="28"/>
          <w:szCs w:val="28"/>
          <w:lang w:val="en-AU"/>
        </w:rPr>
        <w:t>;</w:t>
      </w:r>
    </w:p>
    <w:p>
      <w:pPr>
        <w:pStyle w:val="NoSpacing"/>
        <w:numPr>
          <w:ilvl w:val="0"/>
          <w:numId w:val="1"/>
        </w:numPr>
        <w:jc w:val="both"/>
        <w:rPr>
          <w:rFonts w:cs="Times New Roman (Cuerpo en alfa"/>
          <w:sz w:val="28"/>
          <w:szCs w:val="28"/>
          <w:lang w:val="en-AU"/>
        </w:rPr>
      </w:pPr>
      <w:r>
        <w:rPr>
          <w:rFonts w:cs="Times New Roman (Cuerpo en alfa"/>
          <w:sz w:val="28"/>
          <w:szCs w:val="28"/>
          <w:lang w:val="en-AU"/>
        </w:rPr>
        <w:t xml:space="preserve">The context is totally paradoxical: after experiencing </w:t>
      </w:r>
      <w:r>
        <w:rPr>
          <w:rFonts w:cs="Times New Roman (Cuerpo en alfa"/>
          <w:i/>
          <w:sz w:val="28"/>
          <w:szCs w:val="28"/>
          <w:lang w:val="en-AU"/>
        </w:rPr>
        <w:t xml:space="preserve">failure </w:t>
      </w:r>
      <w:r>
        <w:rPr>
          <w:rFonts w:cs="Times New Roman (Cuerpo en alfa"/>
          <w:sz w:val="28"/>
          <w:szCs w:val="28"/>
          <w:lang w:val="en-AU"/>
        </w:rPr>
        <w:t>in his preaching (in the cities where he had worked the most!).</w:t>
      </w:r>
    </w:p>
    <w:p>
      <w:pPr>
        <w:pStyle w:val="NoSpacing"/>
        <w:jc w:val="both"/>
        <w:rPr>
          <w:rFonts w:cs="Times New Roman (Cuerpo en alfa"/>
          <w:sz w:val="28"/>
          <w:szCs w:val="28"/>
          <w:lang w:val="en-AU"/>
        </w:rPr>
      </w:pPr>
      <w:r>
        <w:rPr>
          <w:rFonts w:cs="Times New Roman (Cuerpo en alfa"/>
          <w:sz w:val="28"/>
          <w:szCs w:val="28"/>
          <w:lang w:val="en-AU"/>
        </w:rPr>
      </w:r>
    </w:p>
    <w:p>
      <w:pPr>
        <w:pStyle w:val="NoSpacing"/>
        <w:jc w:val="both"/>
        <w:rPr>
          <w:rFonts w:cs="Times New Roman (Cuerpo en alfa"/>
          <w:sz w:val="28"/>
          <w:szCs w:val="28"/>
          <w:lang w:val="en-AU"/>
        </w:rPr>
      </w:pPr>
      <w:r>
        <w:rPr>
          <w:rFonts w:cs="Times New Roman (Cuerpo en alfa"/>
          <w:sz w:val="28"/>
          <w:szCs w:val="28"/>
          <w:lang w:val="en-AU"/>
        </w:rPr>
        <w:t xml:space="preserve">Would that we too could, </w:t>
      </w:r>
      <w:r>
        <w:rPr>
          <w:rFonts w:cs="Times New Roman (Cuerpo en alfa"/>
          <w:i/>
          <w:sz w:val="28"/>
          <w:szCs w:val="28"/>
          <w:lang w:val="en-AU"/>
        </w:rPr>
        <w:t>by contemplating Jesus in prayer</w:t>
      </w:r>
      <w:r>
        <w:rPr>
          <w:rFonts w:cs="Times New Roman (Cuerpo en alfa"/>
          <w:sz w:val="28"/>
          <w:szCs w:val="28"/>
          <w:lang w:val="en-AU"/>
        </w:rPr>
        <w:t>, live out our educational and apostolic failures in this way!</w:t>
      </w:r>
    </w:p>
    <w:p>
      <w:pPr>
        <w:pStyle w:val="NoSpacing"/>
        <w:jc w:val="both"/>
        <w:rPr>
          <w:sz w:val="28"/>
          <w:szCs w:val="28"/>
          <w:lang w:val="en-AU"/>
        </w:rPr>
      </w:pPr>
      <w:r>
        <w:rPr>
          <w:sz w:val="28"/>
          <w:szCs w:val="28"/>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 xml:space="preserve">2. </w:t>
      </w:r>
      <w:r>
        <w:rPr>
          <w:rFonts w:cs="Times New Roman (Cuerpo en alfa"/>
          <w:b/>
          <w:i/>
          <w:smallCaps/>
          <w:sz w:val="28"/>
          <w:szCs w:val="28"/>
          <w:lang w:val="en-AU"/>
        </w:rPr>
        <w:t>TRINITARIAN</w:t>
      </w:r>
      <w:r>
        <w:rPr>
          <w:rFonts w:cs="Times New Roman (Cuerpo en alfa"/>
          <w:b/>
          <w:smallCaps/>
          <w:sz w:val="28"/>
          <w:szCs w:val="28"/>
          <w:lang w:val="en-AU"/>
        </w:rPr>
        <w:t xml:space="preserve"> IDENTITY OF OUR PRAYER</w:t>
      </w:r>
    </w:p>
    <w:p>
      <w:pPr>
        <w:pStyle w:val="NoSpacing"/>
        <w:jc w:val="both"/>
        <w:rPr>
          <w:rFonts w:cs="Times New Roman (Cuerpo en alfa"/>
          <w:b/>
          <w:smallCaps/>
          <w:sz w:val="28"/>
          <w:szCs w:val="28"/>
          <w:lang w:val="en-AU"/>
        </w:rPr>
      </w:pPr>
      <w:r>
        <w:rPr>
          <w:rFonts w:cs="Times New Roman (Cuerpo en alfa"/>
          <w:b/>
          <w:smallCaps/>
          <w:sz w:val="28"/>
          <w:szCs w:val="28"/>
          <w:lang w:val="en-AU"/>
        </w:rPr>
      </w:r>
    </w:p>
    <w:p>
      <w:pPr>
        <w:pStyle w:val="NoSpacing"/>
        <w:jc w:val="both"/>
        <w:rPr>
          <w:rFonts w:cs="Times New Roman (Cuerpo en alfa"/>
          <w:sz w:val="28"/>
          <w:szCs w:val="28"/>
          <w:lang w:val="en-AU"/>
        </w:rPr>
      </w:pPr>
      <w:r>
        <w:rPr>
          <w:rFonts w:cs="Times New Roman (Cuerpo en alfa"/>
          <w:b/>
          <w:smallCaps/>
          <w:sz w:val="28"/>
          <w:szCs w:val="28"/>
          <w:lang w:val="en-AU"/>
        </w:rPr>
        <w:tab/>
      </w:r>
      <w:r>
        <w:rPr>
          <w:rFonts w:cs="Times New Roman (Cuerpo en alfa"/>
          <w:sz w:val="28"/>
          <w:szCs w:val="28"/>
          <w:lang w:val="en-AU"/>
        </w:rPr>
        <w:t xml:space="preserve">Imitating Jesus, and </w:t>
      </w:r>
      <w:r>
        <w:rPr>
          <w:rFonts w:cs="Times New Roman (Cuerpo en alfa"/>
          <w:i/>
          <w:sz w:val="28"/>
          <w:szCs w:val="28"/>
          <w:lang w:val="en-AU"/>
        </w:rPr>
        <w:t xml:space="preserve">with </w:t>
      </w:r>
      <w:r>
        <w:rPr>
          <w:rFonts w:cs="Times New Roman (Cuerpo en alfa"/>
          <w:sz w:val="28"/>
          <w:szCs w:val="28"/>
          <w:lang w:val="en-AU"/>
        </w:rPr>
        <w:t xml:space="preserve">Jesus, the Christian’s prayer has a fundamental identity: it is not directed at, and is not in relation simply to “God”; the God of Jesus Christ, the God in whom we believe, is </w:t>
      </w:r>
      <w:r>
        <w:rPr>
          <w:rFonts w:cs="Times New Roman (Cuerpo en alfa"/>
          <w:i/>
          <w:sz w:val="28"/>
          <w:szCs w:val="28"/>
          <w:lang w:val="en-AU"/>
        </w:rPr>
        <w:t xml:space="preserve">Community, Family, </w:t>
      </w:r>
      <w:r>
        <w:rPr>
          <w:rFonts w:cs="Times New Roman (Cuerpo en alfa"/>
          <w:b/>
          <w:i/>
          <w:sz w:val="28"/>
          <w:szCs w:val="28"/>
          <w:lang w:val="en-AU"/>
        </w:rPr>
        <w:t>Trinitarian Love</w:t>
      </w:r>
      <w:r>
        <w:rPr>
          <w:rFonts w:cs="Times New Roman (Cuerpo en alfa"/>
          <w:sz w:val="28"/>
          <w:szCs w:val="28"/>
          <w:lang w:val="en-AU"/>
        </w:rPr>
        <w:t xml:space="preserve">. Here once more we discover, in all its fullness, the </w:t>
      </w:r>
      <w:r>
        <w:rPr>
          <w:rFonts w:cs="Times New Roman (Cuerpo en alfa"/>
          <w:b/>
          <w:sz w:val="28"/>
          <w:szCs w:val="28"/>
          <w:lang w:val="en-AU"/>
        </w:rPr>
        <w:t xml:space="preserve">mystical </w:t>
      </w:r>
      <w:r>
        <w:rPr>
          <w:rFonts w:cs="Times New Roman (Cuerpo en alfa"/>
          <w:sz w:val="28"/>
          <w:szCs w:val="28"/>
          <w:lang w:val="en-AU"/>
        </w:rPr>
        <w:t xml:space="preserve"> dimension that is the perspective of this Retreat.</w:t>
      </w:r>
    </w:p>
    <w:p>
      <w:pPr>
        <w:pStyle w:val="NoSpacing"/>
        <w:jc w:val="both"/>
        <w:rPr>
          <w:rFonts w:cs="Times New Roman (Cuerpo en alfa"/>
          <w:sz w:val="28"/>
          <w:szCs w:val="28"/>
          <w:lang w:val="en-AU"/>
        </w:rPr>
      </w:pPr>
      <w:r>
        <w:rPr>
          <w:rFonts w:cs="Times New Roman (Cuerpo en alfa"/>
          <w:sz w:val="28"/>
          <w:szCs w:val="28"/>
          <w:lang w:val="en-AU"/>
        </w:rPr>
      </w:r>
    </w:p>
    <w:p>
      <w:pPr>
        <w:pStyle w:val="NoSpacing"/>
        <w:jc w:val="both"/>
        <w:rPr>
          <w:rFonts w:cs="Times New Roman (Cuerpo en alfa"/>
          <w:sz w:val="28"/>
          <w:szCs w:val="28"/>
          <w:lang w:val="en-AU"/>
        </w:rPr>
      </w:pPr>
      <w:r>
        <w:rPr>
          <w:rFonts w:cs="Times New Roman (Cuerpo en alfa"/>
          <w:sz w:val="28"/>
          <w:szCs w:val="28"/>
          <w:lang w:val="en-AU"/>
        </w:rPr>
        <w:tab/>
        <w:t xml:space="preserve">Interestingly, </w:t>
      </w:r>
      <w:r>
        <w:rPr>
          <w:rFonts w:cs="Times New Roman (Cuerpo en alfa"/>
          <w:i/>
          <w:sz w:val="28"/>
          <w:szCs w:val="28"/>
          <w:lang w:val="en-AU"/>
        </w:rPr>
        <w:t>the Christian mystical experience</w:t>
      </w:r>
      <w:r>
        <w:rPr>
          <w:rFonts w:cs="Times New Roman (Cuerpo en alfa"/>
          <w:sz w:val="28"/>
          <w:szCs w:val="28"/>
          <w:lang w:val="en-AU"/>
        </w:rPr>
        <w:t xml:space="preserve"> is, in its culminating expressions, Trinitarian mysticism. St Angela of Foligno says, “I believe that I have been in the heart of the Trinity.”</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r>
    </w:p>
    <w:p>
      <w:pPr>
        <w:pStyle w:val="NoSpacing"/>
        <w:jc w:val="both"/>
        <w:rPr>
          <w:rFonts w:cs="Times New Roman (Cuerpo en alfa"/>
          <w:sz w:val="28"/>
          <w:szCs w:val="28"/>
          <w:lang w:val="en-AU"/>
        </w:rPr>
      </w:pPr>
      <w:r>
        <w:rPr>
          <w:sz w:val="28"/>
          <w:szCs w:val="28"/>
          <w:lang w:val="en-AU"/>
        </w:rPr>
        <w:tab/>
      </w:r>
      <w:r>
        <w:rPr>
          <w:rFonts w:cs="Times New Roman (Cuerpo en alfa"/>
          <w:sz w:val="28"/>
          <w:szCs w:val="28"/>
          <w:lang w:val="en-AU"/>
        </w:rPr>
        <w:t>St. Teresa of Jesus, in describing the experience of God in the seventh “mansion,” seeks to express the ineffable:</w:t>
      </w:r>
    </w:p>
    <w:p>
      <w:pPr>
        <w:pStyle w:val="NoSpacing"/>
        <w:jc w:val="both"/>
        <w:rPr>
          <w:rFonts w:cs="Times New Roman (Cuerpo en alfa"/>
          <w:sz w:val="28"/>
          <w:szCs w:val="28"/>
          <w:lang w:val="en-AU"/>
        </w:rPr>
      </w:pPr>
      <w:r>
        <w:rPr>
          <w:rFonts w:cs="Times New Roman (Cuerpo en alfa"/>
          <w:sz w:val="28"/>
          <w:szCs w:val="28"/>
          <w:lang w:val="en-AU"/>
        </w:rPr>
      </w:r>
    </w:p>
    <w:p>
      <w:pPr>
        <w:pStyle w:val="NoSpacing"/>
        <w:ind w:left="700"/>
        <w:jc w:val="both"/>
        <w:rPr>
          <w:rFonts w:cs="Times New Roman (Cuerpo en alfa"/>
          <w:lang w:val="en-AU"/>
        </w:rPr>
      </w:pPr>
      <w:r>
        <w:rPr>
          <w:rFonts w:cs="Times New Roman (Cuerpo en alfa"/>
          <w:lang w:val="en-AU"/>
        </w:rPr>
        <w:t>But now He acts differently Our pitiful God removes the scales from its eyes, letting it see and understand somewhat of the grace received in a strange and wonderful manner in this mansion by means of intellectual vision.</w:t>
      </w:r>
    </w:p>
    <w:p>
      <w:pPr>
        <w:pStyle w:val="NoSpacing"/>
        <w:ind w:left="700"/>
        <w:jc w:val="both"/>
        <w:rPr>
          <w:rFonts w:cs="Times New Roman (Cuerpo en alfa"/>
          <w:lang w:val="en-AU"/>
        </w:rPr>
      </w:pPr>
      <w:r>
        <w:rPr>
          <w:rFonts w:cs="Times New Roman (Cuerpo en alfa"/>
          <w:lang w:val="en-AU"/>
        </w:rPr>
        <w:t>By some mysterious manifestation of the truth, the three Persons of the most Blessed Trinity reveal themselves, preceded by an illumination which shines on the spirit like a most dazzling cloud of light. The three Persons are distinct from one another; a sublime knowledge is infused into the soul, imbuing it with a certainty of the truth that the Three are of one substance, power, and knowledge and are one God.</w:t>
      </w:r>
    </w:p>
    <w:p>
      <w:pPr>
        <w:pStyle w:val="NoSpacing"/>
        <w:ind w:left="700"/>
        <w:jc w:val="both"/>
        <w:rPr>
          <w:rFonts w:cs="Times New Roman (Cuerpo en alfa"/>
          <w:lang w:val="en-AU"/>
        </w:rPr>
      </w:pPr>
      <w:r>
        <w:rPr>
          <w:rFonts w:cs="Times New Roman (Cuerpo en alfa"/>
          <w:lang w:val="en-AU"/>
        </w:rPr>
        <w:t xml:space="preserve">Thus that which we hold as a doctrine of faith, the soul now, so to speak, </w:t>
      </w:r>
      <w:r>
        <w:rPr>
          <w:rFonts w:cs="Times New Roman (Cuerpo en alfa"/>
          <w:i/>
          <w:iCs/>
          <w:lang w:val="en-AU"/>
        </w:rPr>
        <w:t>understands by sight</w:t>
      </w:r>
      <w:r>
        <w:rPr>
          <w:rFonts w:cs="Times New Roman (Cuerpo en alfa"/>
          <w:lang w:val="en-AU"/>
        </w:rPr>
        <w:t>, though it beholds the Blessed Trinity neither by the eyes of the body nor of the soul, this being no imaginary vision.</w:t>
      </w:r>
    </w:p>
    <w:p>
      <w:pPr>
        <w:pStyle w:val="NoSpacing"/>
        <w:ind w:left="700"/>
        <w:jc w:val="both"/>
        <w:rPr>
          <w:rFonts w:cs="Times New Roman (Cuerpo en alfa"/>
          <w:lang w:val="en-AU"/>
        </w:rPr>
      </w:pPr>
      <w:r>
        <w:rPr>
          <w:rFonts w:cs="Times New Roman (Cuerpo en alfa"/>
          <w:lang w:val="en-AU"/>
        </w:rPr>
        <w:t>All the Three Persons here communicate Themselves to the soul, speak to it and make it understand the words of our Lord in the Gospel that He and the</w:t>
        <w:br/>
        <w:t>Father and the Holy Ghost will come and make their abode with the soul which loves Him and keeps His commandments.</w:t>
      </w:r>
    </w:p>
    <w:p>
      <w:pPr>
        <w:pStyle w:val="NoSpacing"/>
        <w:ind w:left="700"/>
        <w:jc w:val="both"/>
        <w:rPr>
          <w:lang w:val="en-AU"/>
        </w:rPr>
      </w:pPr>
      <w:r>
        <w:rPr>
          <w:rFonts w:cs="Times New Roman (Cuerpo en alfa"/>
          <w:lang w:val="en-AU"/>
        </w:rPr>
        <w:t>O my God,  how different from merely hearing and believing these words is it to realize their truth in this way! Day by day a growing astonishment takes possession of this soul, for the three Persons of the Blessed Trinity seem never to depart;  It sees with certainty, in the way I have described, that They dwell far within its own centre and depths; though for want of learning it cannot describe how, it is conscious of the indwelling of these divine Companions.</w:t>
      </w:r>
    </w:p>
    <w:p>
      <w:pPr>
        <w:pStyle w:val="NoSpacing"/>
        <w:jc w:val="both"/>
        <w:rPr>
          <w:lang w:val="en-AU"/>
        </w:rPr>
      </w:pPr>
      <w:r>
        <w:rPr>
          <w:lang w:val="en-AU"/>
        </w:rPr>
      </w:r>
    </w:p>
    <w:p>
      <w:pPr>
        <w:pStyle w:val="NoSpacing"/>
        <w:jc w:val="both"/>
        <w:rPr>
          <w:rFonts w:cs="Times New Roman (Cuerpo en alfa"/>
          <w:sz w:val="28"/>
          <w:szCs w:val="28"/>
          <w:lang w:val="en-AU"/>
        </w:rPr>
      </w:pPr>
      <w:r>
        <w:rPr>
          <w:sz w:val="28"/>
          <w:szCs w:val="28"/>
          <w:lang w:val="en-AU"/>
        </w:rPr>
        <w:tab/>
      </w:r>
      <w:r>
        <w:rPr>
          <w:rFonts w:cs="Times New Roman (Cuerpo en alfa"/>
          <w:sz w:val="28"/>
          <w:szCs w:val="28"/>
          <w:lang w:val="en-AU"/>
        </w:rPr>
        <w:t xml:space="preserve">We can continue with quotations from St John of the Cross, Mary of the Incarnation, Elizabeth of the Trinity... But we do not want to refer only to the great saints and holy men and women who received this mystical experience as a gift.  Karl Rahner said in a famous text that “the Christian of the future will either be a </w:t>
      </w:r>
      <w:r>
        <w:rPr>
          <w:rFonts w:cs="Times New Roman (Cuerpo en alfa"/>
          <w:i/>
          <w:sz w:val="28"/>
          <w:szCs w:val="28"/>
          <w:lang w:val="en-AU"/>
        </w:rPr>
        <w:t>mystic</w:t>
      </w:r>
      <w:r>
        <w:rPr>
          <w:rFonts w:cs="Times New Roman (Cuerpo en alfa"/>
          <w:sz w:val="28"/>
          <w:szCs w:val="28"/>
          <w:lang w:val="en-AU"/>
        </w:rPr>
        <w:t xml:space="preserve"> (i.e., a believer who </w:t>
      </w:r>
      <w:r>
        <w:rPr>
          <w:rFonts w:cs="Times New Roman (Cuerpo en alfa"/>
          <w:i/>
          <w:sz w:val="28"/>
          <w:szCs w:val="28"/>
          <w:lang w:val="en-AU"/>
        </w:rPr>
        <w:t>experiences</w:t>
      </w:r>
      <w:r>
        <w:rPr>
          <w:rFonts w:cs="Times New Roman (Cuerpo en alfa"/>
          <w:sz w:val="28"/>
          <w:szCs w:val="28"/>
          <w:lang w:val="en-AU"/>
        </w:rPr>
        <w:t xml:space="preserve"> God, the God of Jesus Christ, Father, Son and Holy Spirit), or he will not be a Christian.”</w:t>
      </w:r>
    </w:p>
    <w:p>
      <w:pPr>
        <w:pStyle w:val="NoSpacing"/>
        <w:jc w:val="both"/>
        <w:rPr>
          <w:rFonts w:cs="Times New Roman (Cuerpo en alfa"/>
          <w:sz w:val="28"/>
          <w:szCs w:val="28"/>
          <w:lang w:val="en-AU"/>
        </w:rPr>
      </w:pPr>
      <w:r>
        <w:rPr>
          <w:rFonts w:cs="Times New Roman (Cuerpo en alfa"/>
          <w:sz w:val="28"/>
          <w:szCs w:val="28"/>
          <w:lang w:val="en-AU"/>
        </w:rPr>
      </w:r>
    </w:p>
    <w:p>
      <w:pPr>
        <w:pStyle w:val="NoSpacing"/>
        <w:jc w:val="both"/>
        <w:rPr>
          <w:sz w:val="28"/>
          <w:szCs w:val="28"/>
          <w:lang w:val="en-AU"/>
        </w:rPr>
      </w:pPr>
      <w:r>
        <w:rPr>
          <w:rFonts w:cs="Times New Roman (Cuerpo en alfa"/>
          <w:sz w:val="28"/>
          <w:szCs w:val="28"/>
          <w:lang w:val="en-AU"/>
        </w:rPr>
        <w:tab/>
        <w:t xml:space="preserve">First of all, it is not a matter of seeking mystical experience in the strict sense, nor is it a matter of “preparing” ourselves to receive it: there is no such preparation, since it is a totally free gift from God. What is more important is to grow in this </w:t>
      </w:r>
      <w:r>
        <w:rPr>
          <w:rFonts w:cs="Times New Roman (Cuerpo en alfa"/>
          <w:i/>
          <w:sz w:val="28"/>
          <w:szCs w:val="28"/>
          <w:lang w:val="en-AU"/>
        </w:rPr>
        <w:t>Trinitarian identity</w:t>
      </w:r>
      <w:r>
        <w:rPr>
          <w:rFonts w:cs="Times New Roman (Cuerpo en alfa"/>
          <w:sz w:val="28"/>
          <w:szCs w:val="28"/>
          <w:lang w:val="en-AU"/>
        </w:rPr>
        <w:t xml:space="preserve"> in our prayer life: we are not before a faceless “God” but in the presence of the Father, the Son and the Holy Spirit.  The liturgy, habitually, always invites us to do so in the euchological texts, beginning with the </w:t>
      </w:r>
      <w:r>
        <w:rPr>
          <w:rFonts w:cs="Times New Roman (Cuerpo en alfa"/>
          <w:i/>
          <w:sz w:val="28"/>
          <w:szCs w:val="28"/>
          <w:lang w:val="en-AU"/>
        </w:rPr>
        <w:t>doxology</w:t>
      </w:r>
      <w:r>
        <w:rPr>
          <w:rFonts w:cs="Times New Roman (Cuerpo en alfa"/>
          <w:sz w:val="28"/>
          <w:szCs w:val="28"/>
          <w:lang w:val="en-AU"/>
        </w:rPr>
        <w:t xml:space="preserve"> that we proclaim every day. I think that, the more we grow in the </w:t>
      </w:r>
      <w:r>
        <w:rPr>
          <w:rFonts w:cs="Times New Roman (Cuerpo en alfa"/>
          <w:i/>
          <w:sz w:val="28"/>
          <w:szCs w:val="28"/>
          <w:lang w:val="en-AU"/>
        </w:rPr>
        <w:t xml:space="preserve">simplicity </w:t>
      </w:r>
      <w:r>
        <w:rPr>
          <w:rFonts w:cs="Times New Roman (Cuerpo en alfa"/>
          <w:sz w:val="28"/>
          <w:szCs w:val="28"/>
          <w:lang w:val="en-AU"/>
        </w:rPr>
        <w:t xml:space="preserve">of our prayer, the easier it will become to live prayer, as St Teresa says, as </w:t>
      </w:r>
      <w:r>
        <w:rPr>
          <w:rFonts w:cs="Times New Roman (Cuerpo en alfa"/>
          <w:b/>
          <w:sz w:val="28"/>
          <w:szCs w:val="28"/>
          <w:lang w:val="en-AU"/>
        </w:rPr>
        <w:t>friendship</w:t>
      </w:r>
      <w:r>
        <w:rPr>
          <w:rFonts w:cs="Times New Roman (Cuerpo en alfa"/>
          <w:sz w:val="28"/>
          <w:szCs w:val="28"/>
          <w:lang w:val="en-AU"/>
        </w:rPr>
        <w:t xml:space="preserve">, as a dialogue of love with the One who, being Love, invites us to enter into their </w:t>
      </w:r>
      <w:r>
        <w:rPr>
          <w:rFonts w:cs="Times New Roman (Cuerpo en alfa"/>
          <w:i/>
          <w:sz w:val="28"/>
          <w:szCs w:val="28"/>
          <w:lang w:val="en-AU"/>
        </w:rPr>
        <w:t>Trinitarian intimacy</w:t>
      </w:r>
      <w:r>
        <w:rPr>
          <w:rFonts w:cs="Times New Roman (Cuerpo en alfa"/>
          <w:sz w:val="28"/>
          <w:szCs w:val="28"/>
          <w:lang w:val="en-AU"/>
        </w:rPr>
        <w:t>. This is why it would be very helpful for us to “breathe with both lungs,” as St John Paul II said, that is, with the theology and spirituality of the Eastern Church and those of the Western Church.</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3. PERSONAL DIMENSION: MEDITATION</w:t>
      </w:r>
    </w:p>
    <w:p>
      <w:pPr>
        <w:pStyle w:val="NoSpacing"/>
        <w:jc w:val="both"/>
        <w:rPr>
          <w:rFonts w:cs="Times New Roman (Cuerpo en alfa"/>
          <w:b/>
          <w:smallCaps/>
          <w:sz w:val="28"/>
          <w:szCs w:val="28"/>
          <w:lang w:val="en-AU"/>
        </w:rPr>
      </w:pPr>
      <w:r>
        <w:rPr>
          <w:rFonts w:cs="Times New Roman (Cuerpo en alfa"/>
          <w:b/>
          <w:smallCaps/>
          <w:sz w:val="28"/>
          <w:szCs w:val="28"/>
          <w:lang w:val="en-AU"/>
        </w:rPr>
      </w:r>
    </w:p>
    <w:p>
      <w:pPr>
        <w:pStyle w:val="NoSpacing"/>
        <w:jc w:val="both"/>
        <w:rPr>
          <w:rFonts w:cs="Times New Roman (Cuerpo en alfa"/>
          <w:sz w:val="28"/>
          <w:szCs w:val="28"/>
          <w:lang w:val="en-AU"/>
        </w:rPr>
      </w:pPr>
      <w:r>
        <w:rPr>
          <w:rFonts w:cs="Times New Roman (Cuerpo en alfa"/>
          <w:sz w:val="28"/>
          <w:szCs w:val="28"/>
          <w:lang w:val="en-AU"/>
        </w:rPr>
        <w:tab/>
        <w:t xml:space="preserve">If we live prayer as </w:t>
      </w:r>
      <w:r>
        <w:rPr>
          <w:rFonts w:cs="Times New Roman (Cuerpo en alfa"/>
          <w:i/>
          <w:sz w:val="28"/>
          <w:szCs w:val="28"/>
          <w:lang w:val="en-AU"/>
        </w:rPr>
        <w:t>love-friendship</w:t>
      </w:r>
      <w:r>
        <w:rPr>
          <w:rFonts w:cs="Times New Roman (Cuerpo en alfa"/>
          <w:sz w:val="28"/>
          <w:szCs w:val="28"/>
          <w:lang w:val="en-AU"/>
        </w:rPr>
        <w:t xml:space="preserve">, the </w:t>
      </w:r>
      <w:r>
        <w:rPr>
          <w:rFonts w:cs="Times New Roman (Cuerpo en alfa"/>
          <w:i/>
          <w:iCs/>
          <w:sz w:val="28"/>
          <w:szCs w:val="28"/>
          <w:lang w:val="en-AU"/>
        </w:rPr>
        <w:t>personal encounter</w:t>
      </w:r>
      <w:r>
        <w:rPr>
          <w:rFonts w:cs="Times New Roman (Cuerpo en alfa"/>
          <w:sz w:val="28"/>
          <w:szCs w:val="28"/>
          <w:lang w:val="en-AU"/>
        </w:rPr>
        <w:t xml:space="preserve"> with this God-Communion is indispensable. Meditation is not, first and foremost, a </w:t>
      </w:r>
      <w:r>
        <w:rPr>
          <w:rFonts w:cs="Times New Roman (Cuerpo en alfa"/>
          <w:i/>
          <w:sz w:val="28"/>
          <w:szCs w:val="28"/>
          <w:lang w:val="en-AU"/>
        </w:rPr>
        <w:t xml:space="preserve">practice </w:t>
      </w:r>
      <w:r>
        <w:rPr>
          <w:rFonts w:cs="Times New Roman (Cuerpo en alfa"/>
          <w:sz w:val="28"/>
          <w:szCs w:val="28"/>
          <w:lang w:val="en-AU"/>
        </w:rPr>
        <w:t xml:space="preserve">or simply a period of time devoted to delving into biblical themes or even texts, but an opportunity to manifest ourselves before him as his children, with our full, unique and inalienable personal reality. In this sense, meditation is, first and foremost, a </w:t>
      </w:r>
      <w:r>
        <w:rPr>
          <w:rFonts w:cs="Times New Roman (Cuerpo en alfa"/>
          <w:i/>
          <w:sz w:val="28"/>
          <w:szCs w:val="28"/>
          <w:lang w:val="en-AU"/>
        </w:rPr>
        <w:t xml:space="preserve">right </w:t>
      </w:r>
      <w:r>
        <w:rPr>
          <w:rFonts w:cs="Times New Roman (Cuerpo en alfa"/>
          <w:sz w:val="28"/>
          <w:szCs w:val="28"/>
          <w:lang w:val="en-AU"/>
        </w:rPr>
        <w:t>that the community must offer us.</w:t>
      </w:r>
    </w:p>
    <w:p>
      <w:pPr>
        <w:pStyle w:val="NoSpacing"/>
        <w:jc w:val="both"/>
        <w:rPr>
          <w:rFonts w:cs="Times New Roman (Cuerpo en alfa"/>
          <w:sz w:val="28"/>
          <w:szCs w:val="28"/>
          <w:lang w:val="en-AU"/>
        </w:rPr>
      </w:pPr>
      <w:r>
        <w:rPr>
          <w:rFonts w:cs="Times New Roman (Cuerpo en alfa"/>
          <w:sz w:val="28"/>
          <w:szCs w:val="28"/>
          <w:lang w:val="en-AU"/>
        </w:rPr>
      </w:r>
    </w:p>
    <w:p>
      <w:pPr>
        <w:pStyle w:val="NoSpacing"/>
        <w:jc w:val="both"/>
        <w:rPr>
          <w:sz w:val="28"/>
          <w:szCs w:val="28"/>
          <w:lang w:val="en-AU"/>
        </w:rPr>
      </w:pPr>
      <w:r>
        <w:rPr>
          <w:rFonts w:cs="Times New Roman (Cuerpo en alfa"/>
          <w:sz w:val="28"/>
          <w:szCs w:val="28"/>
          <w:lang w:val="en-AU"/>
        </w:rPr>
        <w:tab/>
        <w:t xml:space="preserve">The article of the Constitutions that presents us with this is very beautiful, first of all, because of the ample motivation it offers: “We can form praying communities only if individually we become men of prayer. </w:t>
      </w:r>
      <w:r>
        <w:rPr>
          <w:b/>
          <w:sz w:val="28"/>
          <w:szCs w:val="28"/>
          <w:lang w:val="en-AU"/>
        </w:rPr>
        <w:t>Each one needs to express his own personal way of being a son of God</w:t>
      </w:r>
      <w:r>
        <w:rPr>
          <w:sz w:val="28"/>
          <w:szCs w:val="28"/>
          <w:lang w:val="en-AU"/>
        </w:rPr>
        <w:t xml:space="preserve">, expressing his gratitude, telling him about his yearnings and his concerns in the apostolate. For us mental prayer is essential. It strengthens our intimate union with God, saves us from routine, keeps our heart free and fosters our dedication to others. </w:t>
      </w:r>
      <w:r>
        <w:rPr>
          <w:b/>
          <w:sz w:val="28"/>
          <w:szCs w:val="28"/>
          <w:lang w:val="en-AU"/>
        </w:rPr>
        <w:t>For Don Bosco it is a guarantee of joyous perseverance in our vocation</w:t>
      </w:r>
      <w:r>
        <w:rPr>
          <w:sz w:val="28"/>
          <w:szCs w:val="28"/>
          <w:lang w:val="en-AU"/>
        </w:rPr>
        <w:t>” (93).</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rFonts w:cs="Times New Roman (Cuerpo en alfa"/>
          <w:sz w:val="28"/>
          <w:szCs w:val="28"/>
          <w:lang w:val="en-AU"/>
        </w:rPr>
        <w:t xml:space="preserve">In this regard, it is worth remembering that meditation is a </w:t>
      </w:r>
      <w:r>
        <w:rPr>
          <w:rFonts w:cs="Times New Roman (Cuerpo en alfa"/>
          <w:b/>
          <w:sz w:val="28"/>
          <w:szCs w:val="28"/>
          <w:lang w:val="en-AU"/>
        </w:rPr>
        <w:t>dialogue</w:t>
      </w:r>
      <w:r>
        <w:rPr>
          <w:rFonts w:cs="Times New Roman (Cuerpo en alfa"/>
          <w:sz w:val="28"/>
          <w:szCs w:val="28"/>
          <w:lang w:val="en-AU"/>
        </w:rPr>
        <w:t xml:space="preserve">, not a monologue; and in addition: this dialogue is not initiated by us, but by the Lord. Hence the importance of </w:t>
      </w:r>
      <w:r>
        <w:rPr>
          <w:rFonts w:cs="Times New Roman (Cuerpo en alfa"/>
          <w:i/>
          <w:sz w:val="28"/>
          <w:szCs w:val="28"/>
          <w:lang w:val="en-AU"/>
        </w:rPr>
        <w:t>listening to him</w:t>
      </w:r>
      <w:r>
        <w:rPr>
          <w:rFonts w:cs="Times New Roman (Cuerpo en alfa"/>
          <w:sz w:val="28"/>
          <w:szCs w:val="28"/>
          <w:lang w:val="en-AU"/>
        </w:rPr>
        <w:t xml:space="preserve">, through his Word. An effective and time-tested method is </w:t>
      </w:r>
      <w:r>
        <w:rPr>
          <w:rFonts w:cs="Times New Roman (Cuerpo en alfa"/>
          <w:i/>
          <w:sz w:val="28"/>
          <w:szCs w:val="28"/>
          <w:lang w:val="en-AU"/>
        </w:rPr>
        <w:t>lectio divina</w:t>
      </w:r>
      <w:r>
        <w:rPr>
          <w:rFonts w:cs="Times New Roman (Cuerpo en alfa"/>
          <w:sz w:val="28"/>
          <w:szCs w:val="28"/>
          <w:lang w:val="en-AU"/>
        </w:rPr>
        <w:t xml:space="preserve">, which should not </w:t>
      </w:r>
      <w:r>
        <w:rPr>
          <w:rFonts w:cs="Times New Roman (Cuerpo en alfa"/>
          <w:i/>
          <w:sz w:val="28"/>
          <w:szCs w:val="28"/>
          <w:lang w:val="en-AU"/>
        </w:rPr>
        <w:t xml:space="preserve">replace  </w:t>
      </w:r>
      <w:r>
        <w:rPr>
          <w:rFonts w:cs="Times New Roman (Cuerpo en alfa"/>
          <w:sz w:val="28"/>
          <w:szCs w:val="28"/>
          <w:lang w:val="en-AU"/>
        </w:rPr>
        <w:t xml:space="preserve">meditation, but </w:t>
      </w:r>
      <w:r>
        <w:rPr>
          <w:rFonts w:cs="Times New Roman (Cuerpo en alfa"/>
          <w:i/>
          <w:sz w:val="28"/>
          <w:szCs w:val="28"/>
          <w:lang w:val="en-AU"/>
        </w:rPr>
        <w:t>enrich it</w:t>
      </w:r>
      <w:r>
        <w:rPr>
          <w:rFonts w:cs="Times New Roman (Cuerpo en alfa"/>
          <w:sz w:val="28"/>
          <w:szCs w:val="28"/>
          <w:lang w:val="en-AU"/>
        </w:rPr>
        <w:t xml:space="preserve">. Fostering the community dimension, especially in the fraternal sharing of what the Lord wants to tell us, is one of the aspects that can most profoundly enhance our communion and communication; but it should never eliminate the </w:t>
      </w:r>
      <w:r>
        <w:rPr>
          <w:rFonts w:cs="Times New Roman (Cuerpo en alfa"/>
          <w:i/>
          <w:sz w:val="28"/>
          <w:szCs w:val="28"/>
          <w:lang w:val="en-AU"/>
        </w:rPr>
        <w:t xml:space="preserve">personal </w:t>
      </w:r>
      <w:r>
        <w:rPr>
          <w:rFonts w:cs="Times New Roman (Cuerpo en alfa"/>
          <w:sz w:val="28"/>
          <w:szCs w:val="28"/>
          <w:lang w:val="en-AU"/>
        </w:rPr>
        <w:t xml:space="preserve">moment of this encounter, precisely as the above-mentioned article says: “Each one </w:t>
      </w:r>
      <w:r>
        <w:rPr>
          <w:rFonts w:cs="Times New Roman (Cuerpo en alfa"/>
          <w:i/>
          <w:sz w:val="28"/>
          <w:szCs w:val="28"/>
          <w:lang w:val="en-AU"/>
        </w:rPr>
        <w:t>needs</w:t>
      </w:r>
      <w:r>
        <w:rPr>
          <w:rFonts w:cs="Times New Roman (Cuerpo en alfa"/>
          <w:sz w:val="28"/>
          <w:szCs w:val="28"/>
          <w:lang w:val="en-AU"/>
        </w:rPr>
        <w:t xml:space="preserve"> to express his own personal way of being a son of God” (C. 93).</w:t>
      </w:r>
    </w:p>
    <w:p>
      <w:pPr>
        <w:pStyle w:val="NoSpacing"/>
        <w:jc w:val="both"/>
        <w:rPr>
          <w:sz w:val="28"/>
          <w:szCs w:val="28"/>
          <w:lang w:val="en-AU"/>
        </w:rPr>
      </w:pPr>
      <w:r>
        <w:rPr>
          <w:sz w:val="28"/>
          <w:szCs w:val="28"/>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4. COMMUNITY DIMENSION OF PRAYER</w:t>
      </w:r>
    </w:p>
    <w:p>
      <w:pPr>
        <w:pStyle w:val="NoSpacing"/>
        <w:jc w:val="both"/>
        <w:rPr>
          <w:rFonts w:cs="Times New Roman (Cuerpo en alfa"/>
          <w:b/>
          <w:smallCaps/>
          <w:sz w:val="28"/>
          <w:szCs w:val="28"/>
          <w:lang w:val="en-AU"/>
        </w:rPr>
      </w:pPr>
      <w:r>
        <w:rPr>
          <w:rFonts w:cs="Times New Roman (Cuerpo en alfa"/>
          <w:b/>
          <w:smallCaps/>
          <w:sz w:val="28"/>
          <w:szCs w:val="28"/>
          <w:lang w:val="en-AU"/>
        </w:rPr>
      </w:r>
    </w:p>
    <w:p>
      <w:pPr>
        <w:pStyle w:val="NoSpacing"/>
        <w:jc w:val="both"/>
        <w:rPr>
          <w:rFonts w:cs="Times New Roman (Cuerpo en alfa"/>
          <w:sz w:val="28"/>
          <w:szCs w:val="28"/>
          <w:lang w:val="en-AU"/>
        </w:rPr>
      </w:pPr>
      <w:r>
        <w:rPr>
          <w:rFonts w:cs="Times New Roman (Cuerpo en alfa"/>
          <w:b/>
          <w:smallCaps/>
          <w:sz w:val="28"/>
          <w:szCs w:val="28"/>
          <w:lang w:val="en-AU"/>
        </w:rPr>
        <w:tab/>
      </w:r>
      <w:r>
        <w:rPr>
          <w:rFonts w:cs="Times New Roman (Cuerpo en alfa"/>
          <w:b w:val="false"/>
          <w:bCs w:val="false"/>
          <w:caps w:val="false"/>
          <w:smallCaps w:val="false"/>
          <w:sz w:val="28"/>
          <w:szCs w:val="28"/>
          <w:lang w:val="en-AU"/>
        </w:rPr>
        <w:t>In this regard</w:t>
      </w:r>
      <w:r>
        <w:rPr>
          <w:rFonts w:cs="Times New Roman (Cuerpo en alfa"/>
          <w:b/>
          <w:smallCaps/>
          <w:sz w:val="28"/>
          <w:szCs w:val="28"/>
          <w:lang w:val="en-AU"/>
        </w:rPr>
        <w:t xml:space="preserve"> </w:t>
      </w:r>
      <w:r>
        <w:rPr>
          <w:rFonts w:cs="Times New Roman (Cuerpo en alfa"/>
          <w:sz w:val="28"/>
          <w:szCs w:val="28"/>
          <w:lang w:val="en-AU"/>
        </w:rPr>
        <w:t xml:space="preserve">I think it is necessary to clear up a misunderstanding, as if community prayer could be limited to certain moments of the “timetable”. Rather, we must emphasise that community life is, in itself, </w:t>
      </w:r>
      <w:r>
        <w:rPr>
          <w:rFonts w:cs="Times New Roman (Cuerpo en alfa"/>
          <w:i/>
          <w:sz w:val="28"/>
          <w:szCs w:val="28"/>
          <w:lang w:val="en-AU"/>
        </w:rPr>
        <w:t>experience of God</w:t>
      </w:r>
      <w:r>
        <w:rPr>
          <w:rFonts w:cs="Times New Roman (Cuerpo en alfa"/>
          <w:sz w:val="28"/>
          <w:szCs w:val="28"/>
          <w:lang w:val="en-AU"/>
        </w:rPr>
        <w:t xml:space="preserve">, and as a consequence it has a </w:t>
      </w:r>
      <w:r>
        <w:rPr>
          <w:rFonts w:cs="Times New Roman (Cuerpo en alfa"/>
          <w:b/>
          <w:sz w:val="28"/>
          <w:szCs w:val="28"/>
          <w:lang w:val="en-AU"/>
        </w:rPr>
        <w:t xml:space="preserve">mystical dimension </w:t>
      </w:r>
      <w:r>
        <w:rPr>
          <w:rFonts w:cs="Times New Roman (Cuerpo en alfa"/>
          <w:sz w:val="28"/>
          <w:szCs w:val="28"/>
          <w:lang w:val="en-AU"/>
        </w:rPr>
        <w:t xml:space="preserve">that is </w:t>
      </w:r>
      <w:r>
        <w:rPr>
          <w:rFonts w:cs="Times New Roman (Cuerpo en alfa"/>
          <w:i/>
          <w:sz w:val="28"/>
          <w:szCs w:val="28"/>
          <w:lang w:val="en-AU"/>
        </w:rPr>
        <w:t xml:space="preserve">expressed </w:t>
      </w:r>
      <w:r>
        <w:rPr>
          <w:rFonts w:cs="Times New Roman (Cuerpo en alfa"/>
          <w:sz w:val="28"/>
          <w:szCs w:val="28"/>
          <w:lang w:val="en-AU"/>
        </w:rPr>
        <w:t xml:space="preserve">in prayer, and at the same time, is nourished by it. VC has a very beautiful text: “The consecrated life can certainly be credited with having effectively helped to keep alive in the Church the obligation of fraternity as a form of  </w:t>
      </w:r>
      <w:r>
        <w:rPr>
          <w:rFonts w:cs="Times New Roman (Cuerpo en alfa"/>
          <w:i/>
          <w:sz w:val="28"/>
          <w:szCs w:val="28"/>
          <w:lang w:val="en-AU"/>
        </w:rPr>
        <w:t>witness to the Trinity</w:t>
      </w:r>
      <w:r>
        <w:rPr>
          <w:rFonts w:cs="Times New Roman (Cuerpo en alfa"/>
          <w:sz w:val="28"/>
          <w:szCs w:val="28"/>
          <w:lang w:val="en-AU"/>
        </w:rPr>
        <w:t xml:space="preserve"> (...) In this way it speaks to people both of the beauty of fraternal communion and of the ways which actually lead to it. Consecrated persons live ‘</w:t>
      </w:r>
      <w:r>
        <w:rPr>
          <w:rFonts w:cs="Times New Roman (Cuerpo en alfa"/>
          <w:b/>
          <w:sz w:val="28"/>
          <w:szCs w:val="28"/>
          <w:lang w:val="en-AU"/>
        </w:rPr>
        <w:t>for</w:t>
      </w:r>
      <w:r>
        <w:rPr>
          <w:rFonts w:cs="Times New Roman (Cuerpo en alfa"/>
          <w:sz w:val="28"/>
          <w:szCs w:val="28"/>
          <w:lang w:val="en-AU"/>
        </w:rPr>
        <w:t>’ God and ‘</w:t>
      </w:r>
      <w:r>
        <w:rPr>
          <w:rFonts w:cs="Times New Roman (Cuerpo en alfa"/>
          <w:b/>
          <w:sz w:val="28"/>
          <w:szCs w:val="28"/>
          <w:lang w:val="en-AU"/>
        </w:rPr>
        <w:t>of</w:t>
      </w:r>
      <w:r>
        <w:rPr>
          <w:rFonts w:cs="Times New Roman (Cuerpo en alfa"/>
          <w:sz w:val="28"/>
          <w:szCs w:val="28"/>
          <w:lang w:val="en-AU"/>
        </w:rPr>
        <w:t>’ God” (VC, 41). If this does not become a reality in our prayer, it is reduced merely to a collection of individuals praying, each one, to “his” God.</w:t>
      </w:r>
    </w:p>
    <w:p>
      <w:pPr>
        <w:pStyle w:val="NoSpacing"/>
        <w:jc w:val="both"/>
        <w:rPr>
          <w:sz w:val="28"/>
          <w:szCs w:val="28"/>
          <w:lang w:val="en-AU"/>
        </w:rPr>
      </w:pPr>
      <w:r>
        <w:rPr>
          <w:sz w:val="28"/>
          <w:szCs w:val="28"/>
          <w:lang w:val="en-AU"/>
        </w:rPr>
      </w:r>
    </w:p>
    <w:p>
      <w:pPr>
        <w:pStyle w:val="NoSpacing"/>
        <w:ind w:firstLine="708"/>
        <w:jc w:val="both"/>
        <w:rPr>
          <w:sz w:val="28"/>
          <w:szCs w:val="28"/>
          <w:lang w:val="en-AU"/>
        </w:rPr>
      </w:pPr>
      <w:r>
        <w:rPr>
          <w:rFonts w:cs="Times New Roman (Cuerpo en alfa"/>
          <w:sz w:val="28"/>
          <w:szCs w:val="28"/>
          <w:lang w:val="en-AU"/>
        </w:rPr>
        <w:t>This dimension of prayer is quite explicit in the Constitutions. For example, the opening article of the chapter on prayer tells us: “</w:t>
      </w:r>
      <w:r>
        <w:rPr>
          <w:rFonts w:cs="Times New Roman (Cuerpo en alfa"/>
          <w:i/>
          <w:iCs/>
          <w:sz w:val="28"/>
          <w:szCs w:val="28"/>
          <w:lang w:val="en-AU"/>
        </w:rPr>
        <w:t>The community expresses in a visible manner the mystery of the Church</w:t>
      </w:r>
      <w:r>
        <w:rPr>
          <w:rFonts w:cs="Times New Roman (Cuerpo en alfa"/>
          <w:sz w:val="28"/>
          <w:szCs w:val="28"/>
          <w:lang w:val="en-AU"/>
        </w:rPr>
        <w:t>, which is not born of any human will but is the fruit of the Lord’s death and resurrection. In the same way God brings our community together and keeps it united by his call, his Word, his love</w:t>
      </w:r>
      <w:r>
        <w:rPr>
          <w:rFonts w:cs="Times New Roman (Cuerpo en alfa"/>
          <w:b/>
          <w:bCs/>
          <w:sz w:val="28"/>
          <w:szCs w:val="28"/>
          <w:lang w:val="en-AU"/>
        </w:rPr>
        <w:t>. In praying, the Salesian community responds to this call; it deepens its awareness of its intimate and living relationship with God, and of its saving mission, making its own Don Bosco’s prayer: “</w:t>
      </w:r>
      <w:r>
        <w:rPr>
          <w:rFonts w:cs="Times New Roman (Cuerpo en alfa"/>
          <w:b/>
          <w:bCs/>
          <w:i/>
          <w:iCs/>
          <w:sz w:val="28"/>
          <w:szCs w:val="28"/>
          <w:lang w:val="en-AU"/>
        </w:rPr>
        <w:t>Da mihi animas, cetera tolle</w:t>
      </w:r>
      <w:r>
        <w:rPr>
          <w:rFonts w:cs="Times New Roman (Cuerpo en alfa"/>
          <w:sz w:val="28"/>
          <w:szCs w:val="28"/>
          <w:lang w:val="en-AU"/>
        </w:rPr>
        <w:t>.” (C. 85)</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r>
    </w:p>
    <w:p>
      <w:pPr>
        <w:pStyle w:val="NoSpacing"/>
        <w:jc w:val="both"/>
        <w:rPr>
          <w:rFonts w:cs="Times New Roman (Cuerpo en alfa"/>
          <w:b/>
          <w:smallCaps/>
          <w:sz w:val="28"/>
          <w:szCs w:val="28"/>
          <w:lang w:val="en-AU"/>
        </w:rPr>
      </w:pPr>
      <w:r>
        <w:rPr>
          <w:rFonts w:cs="Times New Roman (Cuerpo en alfa"/>
          <w:b/>
          <w:smallCaps/>
          <w:sz w:val="28"/>
          <w:szCs w:val="28"/>
          <w:lang w:val="en-AU"/>
        </w:rPr>
        <w:t>5. CENTRALITY OF THE EUCHARIST</w:t>
      </w:r>
    </w:p>
    <w:p>
      <w:pPr>
        <w:pStyle w:val="NoSpacing"/>
        <w:jc w:val="both"/>
        <w:rPr>
          <w:rFonts w:cs="Times New Roman (Cuerpo en alfa"/>
          <w:b/>
          <w:smallCaps/>
          <w:sz w:val="28"/>
          <w:szCs w:val="28"/>
          <w:lang w:val="en-AU"/>
        </w:rPr>
      </w:pPr>
      <w:r>
        <w:rPr>
          <w:rFonts w:cs="Times New Roman (Cuerpo en alfa"/>
          <w:b/>
          <w:smallCaps/>
          <w:sz w:val="28"/>
          <w:szCs w:val="28"/>
          <w:lang w:val="en-AU"/>
        </w:rPr>
      </w:r>
    </w:p>
    <w:p>
      <w:pPr>
        <w:pStyle w:val="NoSpacing"/>
        <w:jc w:val="both"/>
        <w:rPr>
          <w:rFonts w:cs="Times New Roman (Cuerpo en alfa"/>
          <w:sz w:val="28"/>
          <w:szCs w:val="28"/>
          <w:lang w:val="en-AU"/>
        </w:rPr>
      </w:pPr>
      <w:r>
        <w:rPr>
          <w:rFonts w:cs="Times New Roman (Cuerpo en alfa"/>
          <w:b/>
          <w:sz w:val="28"/>
          <w:szCs w:val="28"/>
          <w:lang w:val="en-AU"/>
        </w:rPr>
        <w:tab/>
      </w:r>
      <w:r>
        <w:rPr>
          <w:rFonts w:cs="Times New Roman (Cuerpo en alfa"/>
          <w:sz w:val="28"/>
          <w:szCs w:val="28"/>
          <w:lang w:val="en-AU"/>
        </w:rPr>
        <w:t xml:space="preserve">Here, too, we must avoid the reduction to a “celebration”, even if it is the most important one in Christian life. It is much more: it is an </w:t>
      </w:r>
      <w:r>
        <w:rPr>
          <w:rFonts w:cs="Times New Roman (Cuerpo en alfa"/>
          <w:b/>
          <w:sz w:val="28"/>
          <w:szCs w:val="28"/>
          <w:lang w:val="en-AU"/>
        </w:rPr>
        <w:t>encounter</w:t>
      </w:r>
      <w:r>
        <w:rPr>
          <w:rFonts w:cs="Times New Roman (Cuerpo en alfa"/>
          <w:sz w:val="28"/>
          <w:szCs w:val="28"/>
          <w:lang w:val="en-AU"/>
        </w:rPr>
        <w:t xml:space="preserve">, an encounter with the One who constitutes the </w:t>
      </w:r>
      <w:r>
        <w:rPr>
          <w:rFonts w:cs="Times New Roman (Cuerpo en alfa"/>
          <w:i/>
          <w:sz w:val="28"/>
          <w:szCs w:val="28"/>
          <w:lang w:val="en-AU"/>
        </w:rPr>
        <w:t>centre</w:t>
      </w:r>
      <w:r>
        <w:rPr>
          <w:rFonts w:cs="Times New Roman (Cuerpo en alfa"/>
          <w:sz w:val="28"/>
          <w:szCs w:val="28"/>
          <w:lang w:val="en-AU"/>
        </w:rPr>
        <w:t xml:space="preserve"> and the </w:t>
      </w:r>
      <w:r>
        <w:rPr>
          <w:rFonts w:cs="Times New Roman (Cuerpo en alfa"/>
          <w:i/>
          <w:sz w:val="28"/>
          <w:szCs w:val="28"/>
          <w:lang w:val="en-AU"/>
        </w:rPr>
        <w:t>meaning</w:t>
      </w:r>
      <w:r>
        <w:rPr>
          <w:rFonts w:cs="Times New Roman (Cuerpo en alfa"/>
          <w:sz w:val="28"/>
          <w:szCs w:val="28"/>
          <w:lang w:val="en-AU"/>
        </w:rPr>
        <w:t xml:space="preserve"> of our life. Therefore, it embraces the Eucharistic celebration, but also the practice - so important in our Salesian tradition - of </w:t>
      </w:r>
      <w:r>
        <w:rPr>
          <w:rFonts w:cs="Times New Roman (Cuerpo en alfa"/>
          <w:b/>
          <w:sz w:val="28"/>
          <w:szCs w:val="28"/>
          <w:lang w:val="en-AU"/>
        </w:rPr>
        <w:t xml:space="preserve">visiting </w:t>
      </w:r>
      <w:r>
        <w:rPr>
          <w:rFonts w:cs="Times New Roman (Cuerpo en alfa"/>
          <w:sz w:val="28"/>
          <w:szCs w:val="28"/>
          <w:lang w:val="en-AU"/>
        </w:rPr>
        <w:t>the Lord.</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t>“The hearing of the Word finds its privileged place in the celebration of the Eucharist. Each day this is the central act of every Salesian community; it calls for joyful participation in a living liturgy.</w:t>
      </w:r>
      <w:r>
        <w:rPr>
          <w:rStyle w:val="FootnoteReference"/>
          <w:sz w:val="28"/>
          <w:szCs w:val="28"/>
          <w:lang w:val="en-AU"/>
        </w:rPr>
        <w:footnoteReference w:id="3"/>
      </w:r>
      <w:r>
        <w:rPr>
          <w:sz w:val="28"/>
          <w:szCs w:val="28"/>
          <w:lang w:val="en-AU"/>
        </w:rPr>
        <w:t xml:space="preserve"> There the community celebrates the paschal mystery and unites itself to the immolated body of Christ, which it receives so as to build itself in him into a fraternal communion and renew its apostolic commitment. (…) For us sons of Don Bosco the Eucharistic presence in our houses is a reason for frequent encounters with Christ.  From him we draw energy and endurance in our work for the young” (C 88). </w:t>
      </w:r>
    </w:p>
    <w:p>
      <w:pPr>
        <w:pStyle w:val="NoSpacing"/>
        <w:jc w:val="both"/>
        <w:rPr>
          <w:sz w:val="28"/>
          <w:szCs w:val="28"/>
          <w:lang w:val="en-AU"/>
        </w:rPr>
      </w:pPr>
      <w:r>
        <w:rPr>
          <w:sz w:val="28"/>
          <w:szCs w:val="28"/>
          <w:lang w:val="en-AU"/>
        </w:rPr>
      </w:r>
    </w:p>
    <w:p>
      <w:pPr>
        <w:pStyle w:val="NoSpacing"/>
        <w:jc w:val="both"/>
        <w:rPr>
          <w:sz w:val="28"/>
          <w:szCs w:val="28"/>
          <w:lang w:val="en-AU"/>
        </w:rPr>
      </w:pPr>
      <w:r>
        <w:rPr>
          <w:sz w:val="28"/>
          <w:szCs w:val="28"/>
          <w:lang w:val="en-AU"/>
        </w:rPr>
        <w:tab/>
      </w:r>
      <w:r>
        <w:rPr>
          <w:rFonts w:cs="Times New Roman (Cuerpo en alfa"/>
          <w:sz w:val="28"/>
          <w:szCs w:val="28"/>
          <w:lang w:val="en-AU"/>
        </w:rPr>
        <w:t>In this regard, a little-known document of St John Paul II, which is like his “spiritual testament”, says to men and women religious: “</w:t>
      </w:r>
      <w:r>
        <w:rPr>
          <w:rFonts w:cs="Times New Roman (Cuerpo en alfa"/>
          <w:i/>
          <w:iCs/>
          <w:sz w:val="28"/>
          <w:szCs w:val="28"/>
          <w:lang w:val="en-AU"/>
        </w:rPr>
        <w:t>C</w:t>
      </w:r>
      <w:r>
        <w:rPr>
          <w:rFonts w:eastAsia="Times New Roman"/>
          <w:i/>
          <w:iCs/>
          <w:sz w:val="28"/>
          <w:szCs w:val="28"/>
          <w:lang w:val="en-AU"/>
        </w:rPr>
        <w:t>onsecrated men and women</w:t>
      </w:r>
      <w:r>
        <w:rPr>
          <w:rFonts w:eastAsia="Times New Roman"/>
          <w:sz w:val="28"/>
          <w:szCs w:val="28"/>
          <w:lang w:val="en-AU"/>
        </w:rPr>
        <w:t>, called by that very consecration to more prolonged contemplation: never forget that Jesus in the tabernacle wants you to be at his side, so that he can fill your hearts with the experience of his friendship, which alone gives meaning and fulfilment to your lives.” (MND, 30).</w:t>
      </w:r>
    </w:p>
    <w:p>
      <w:pPr>
        <w:pStyle w:val="NoSpacing"/>
        <w:jc w:val="both"/>
        <w:rPr>
          <w:sz w:val="28"/>
          <w:szCs w:val="28"/>
          <w:lang w:val="en-AU"/>
        </w:rPr>
      </w:pPr>
      <w:r>
        <w:rPr>
          <w:sz w:val="28"/>
          <w:szCs w:val="28"/>
          <w:lang w:val="en-AU"/>
        </w:rPr>
      </w:r>
    </w:p>
    <w:p>
      <w:pPr>
        <w:pStyle w:val="Normal"/>
        <w:jc w:val="both"/>
        <w:rPr>
          <w:b/>
          <w:smallCaps/>
          <w:sz w:val="28"/>
          <w:szCs w:val="28"/>
          <w:lang w:val="en-AU"/>
        </w:rPr>
      </w:pPr>
      <w:r>
        <w:rPr>
          <w:b/>
          <w:smallCaps/>
          <w:sz w:val="28"/>
          <w:szCs w:val="28"/>
          <w:lang w:val="en-AU"/>
        </w:rPr>
        <w:t>6. T</w:t>
      </w:r>
      <w:r>
        <w:rPr>
          <w:b/>
          <w:smallCaps/>
          <w:sz w:val="28"/>
          <w:szCs w:val="28"/>
          <w:lang w:val="en-AU"/>
        </w:rPr>
        <w:t>HE</w:t>
      </w:r>
      <w:r>
        <w:rPr>
          <w:b/>
          <w:smallCaps/>
          <w:sz w:val="28"/>
          <w:szCs w:val="28"/>
          <w:lang w:val="en-AU"/>
        </w:rPr>
        <w:t xml:space="preserve"> </w:t>
      </w:r>
      <w:r>
        <w:rPr>
          <w:b/>
          <w:i/>
          <w:smallCaps/>
          <w:sz w:val="28"/>
          <w:szCs w:val="28"/>
          <w:lang w:val="en-AU"/>
        </w:rPr>
        <w:t xml:space="preserve">MYSTICAL </w:t>
      </w:r>
      <w:r>
        <w:rPr>
          <w:b/>
          <w:i w:val="false"/>
          <w:iCs w:val="false"/>
          <w:smallCaps/>
          <w:sz w:val="28"/>
          <w:szCs w:val="28"/>
          <w:lang w:val="en-AU"/>
        </w:rPr>
        <w:t>EXPERIENCE OF GOD’S FORGIVENESS</w:t>
      </w:r>
    </w:p>
    <w:p>
      <w:pPr>
        <w:pStyle w:val="Normal"/>
        <w:jc w:val="both"/>
        <w:rPr>
          <w:b/>
          <w:smallCaps/>
          <w:sz w:val="28"/>
          <w:szCs w:val="28"/>
          <w:lang w:val="en-AU"/>
        </w:rPr>
      </w:pPr>
      <w:r>
        <w:rPr>
          <w:b/>
          <w:smallCaps/>
          <w:sz w:val="28"/>
          <w:szCs w:val="28"/>
          <w:lang w:val="en-AU"/>
        </w:rPr>
      </w:r>
    </w:p>
    <w:p>
      <w:pPr>
        <w:pStyle w:val="NoSpacing"/>
        <w:jc w:val="both"/>
        <w:rPr>
          <w:sz w:val="28"/>
          <w:szCs w:val="28"/>
          <w:lang w:val="en-AU"/>
        </w:rPr>
      </w:pPr>
      <w:r>
        <w:rPr>
          <w:rFonts w:eastAsia="Times New Roman"/>
          <w:smallCaps/>
          <w:sz w:val="28"/>
          <w:szCs w:val="28"/>
          <w:lang w:val="en-AU"/>
        </w:rPr>
        <w:tab/>
      </w:r>
      <w:r>
        <w:rPr>
          <w:rFonts w:eastAsia="Times New Roman"/>
          <w:sz w:val="28"/>
          <w:szCs w:val="28"/>
          <w:lang w:val="en-AU"/>
        </w:rPr>
        <w:t xml:space="preserve">The title is intentionally provocative, but it has its reason for being so. If the fact of being </w:t>
      </w:r>
      <w:r>
        <w:rPr>
          <w:rFonts w:eastAsia="Times New Roman"/>
          <w:i/>
          <w:sz w:val="28"/>
          <w:szCs w:val="28"/>
          <w:lang w:val="en-AU"/>
        </w:rPr>
        <w:t xml:space="preserve">loved </w:t>
      </w:r>
      <w:r>
        <w:rPr>
          <w:rFonts w:eastAsia="Times New Roman"/>
          <w:sz w:val="28"/>
          <w:szCs w:val="28"/>
          <w:lang w:val="en-AU"/>
        </w:rPr>
        <w:t xml:space="preserve">by God (and of </w:t>
      </w:r>
      <w:r>
        <w:rPr>
          <w:rFonts w:eastAsia="Times New Roman"/>
          <w:i/>
          <w:sz w:val="28"/>
          <w:szCs w:val="28"/>
          <w:lang w:val="en-AU"/>
        </w:rPr>
        <w:t xml:space="preserve">feeling </w:t>
      </w:r>
      <w:r>
        <w:rPr>
          <w:rFonts w:eastAsia="Times New Roman"/>
          <w:sz w:val="28"/>
          <w:szCs w:val="28"/>
          <w:lang w:val="en-AU"/>
        </w:rPr>
        <w:t xml:space="preserve">loved), the theme of our first reflection, is thrilling, and this love of God is absolutely </w:t>
      </w:r>
      <w:r>
        <w:rPr>
          <w:rFonts w:eastAsia="Times New Roman"/>
          <w:i/>
          <w:sz w:val="28"/>
          <w:szCs w:val="28"/>
          <w:lang w:val="en-AU"/>
        </w:rPr>
        <w:t>gratuitous and undeserved</w:t>
      </w:r>
      <w:r>
        <w:rPr>
          <w:rFonts w:eastAsia="Times New Roman"/>
          <w:sz w:val="28"/>
          <w:szCs w:val="28"/>
          <w:lang w:val="en-AU"/>
        </w:rPr>
        <w:t xml:space="preserve">, this experience adds something even stronger: we are </w:t>
      </w:r>
      <w:r>
        <w:rPr>
          <w:rFonts w:eastAsia="Times New Roman"/>
          <w:b/>
          <w:sz w:val="28"/>
          <w:szCs w:val="28"/>
          <w:lang w:val="en-AU"/>
        </w:rPr>
        <w:t xml:space="preserve">unworthy </w:t>
      </w:r>
      <w:r>
        <w:rPr>
          <w:rFonts w:eastAsia="Times New Roman"/>
          <w:sz w:val="28"/>
          <w:szCs w:val="28"/>
          <w:lang w:val="en-AU"/>
        </w:rPr>
        <w:t xml:space="preserve">of this Love. And because of this all the characteristics of his Divinity shine more brightly. I invite you to reread, from this perspective, the beautiful parable of the good father and his two sons (Lk 15:11-32): we can say that only when the younger son experienced his father’s love </w:t>
      </w:r>
      <w:r>
        <w:rPr>
          <w:rFonts w:eastAsia="Times New Roman"/>
          <w:i/>
          <w:sz w:val="28"/>
          <w:szCs w:val="28"/>
          <w:lang w:val="en-AU"/>
        </w:rPr>
        <w:t>in spite of everything</w:t>
      </w:r>
      <w:r>
        <w:rPr>
          <w:rFonts w:eastAsia="Times New Roman"/>
          <w:sz w:val="28"/>
          <w:szCs w:val="28"/>
          <w:lang w:val="en-AU"/>
        </w:rPr>
        <w:t xml:space="preserve">, did he experience in a </w:t>
      </w:r>
      <w:r>
        <w:rPr>
          <w:rFonts w:eastAsia="Times New Roman"/>
          <w:i/>
          <w:iCs/>
          <w:sz w:val="28"/>
          <w:szCs w:val="28"/>
          <w:lang w:val="en-AU"/>
        </w:rPr>
        <w:t>new and full</w:t>
      </w:r>
      <w:r>
        <w:rPr>
          <w:rFonts w:eastAsia="Times New Roman"/>
          <w:sz w:val="28"/>
          <w:szCs w:val="28"/>
          <w:lang w:val="en-AU"/>
        </w:rPr>
        <w:t xml:space="preserve"> way the goodness and love of his father. Something similar can be said of the repentant sinner’s encounter with Jesus in Lk 7:36-50.</w:t>
      </w:r>
    </w:p>
    <w:p>
      <w:pPr>
        <w:pStyle w:val="NoSpacing"/>
        <w:jc w:val="both"/>
        <w:rPr>
          <w:sz w:val="28"/>
          <w:szCs w:val="28"/>
          <w:lang w:val="en-AU"/>
        </w:rPr>
      </w:pPr>
      <w:r>
        <w:rPr>
          <w:sz w:val="28"/>
          <w:szCs w:val="28"/>
          <w:lang w:val="en-AU"/>
        </w:rPr>
      </w:r>
    </w:p>
    <w:p>
      <w:pPr>
        <w:pStyle w:val="Normal"/>
        <w:jc w:val="both"/>
        <w:rPr>
          <w:sz w:val="28"/>
          <w:szCs w:val="28"/>
          <w:lang w:val="en-AU"/>
        </w:rPr>
      </w:pPr>
      <w:r>
        <w:rPr>
          <w:sz w:val="28"/>
          <w:szCs w:val="28"/>
          <w:lang w:val="en-AU"/>
        </w:rPr>
        <w:tab/>
        <w:t xml:space="preserve">I would like to establish a relationship between the </w:t>
      </w:r>
      <w:r>
        <w:rPr>
          <w:i/>
          <w:sz w:val="28"/>
          <w:szCs w:val="28"/>
          <w:lang w:val="en-AU"/>
        </w:rPr>
        <w:t xml:space="preserve">prevenient/preventive dimension </w:t>
      </w:r>
      <w:r>
        <w:rPr>
          <w:sz w:val="28"/>
          <w:szCs w:val="28"/>
          <w:lang w:val="en-AU"/>
        </w:rPr>
        <w:t>of our Salesian charism and the spiritual experience of St Therese of the Child Jesus, in a text that is a little long, but extraordinary and even moving:</w:t>
      </w:r>
    </w:p>
    <w:p>
      <w:pPr>
        <w:pStyle w:val="Normal"/>
        <w:jc w:val="both"/>
        <w:rPr>
          <w:sz w:val="28"/>
          <w:szCs w:val="28"/>
          <w:lang w:val="en-AU"/>
        </w:rPr>
      </w:pPr>
      <w:r>
        <w:rPr>
          <w:sz w:val="28"/>
          <w:szCs w:val="28"/>
          <w:lang w:val="en-AU"/>
        </w:rPr>
      </w:r>
    </w:p>
    <w:p>
      <w:pPr>
        <w:pStyle w:val="NoSpacing"/>
        <w:jc w:val="both"/>
        <w:rPr>
          <w:rFonts w:eastAsia="Times New Roman"/>
          <w:lang w:val="en-AU"/>
        </w:rPr>
      </w:pPr>
      <w:r>
        <w:rPr>
          <w:rFonts w:eastAsia="Times New Roman"/>
          <w:lang w:val="en-AU"/>
        </w:rPr>
        <w:t>I fully realised that without Him I should have fallen as low as St. Mary Magdalene, and the Divine Master’s words re-echoed sweetly in my soul. Yes, I know that  “</w:t>
      </w:r>
      <w:r>
        <w:rPr>
          <w:rFonts w:eastAsia="Times New Roman"/>
          <w:i/>
          <w:iCs/>
          <w:lang w:val="en-AU"/>
        </w:rPr>
        <w:t>He to whom less is forgiven loves less,</w:t>
      </w:r>
      <w:r>
        <w:rPr>
          <w:rFonts w:eastAsia="Times New Roman"/>
          <w:lang w:val="en-AU"/>
        </w:rPr>
        <w:t xml:space="preserve">”, but I also know that Our Lord </w:t>
      </w:r>
      <w:r>
        <w:rPr>
          <w:rFonts w:eastAsia="Times New Roman"/>
          <w:i/>
          <w:iCs/>
          <w:lang w:val="en-AU"/>
        </w:rPr>
        <w:t>has forgiven me more than St Mary Magdalene</w:t>
      </w:r>
      <w:r>
        <w:rPr>
          <w:rFonts w:eastAsia="Times New Roman"/>
          <w:lang w:val="en-AU"/>
        </w:rPr>
        <w:t xml:space="preserve"> since </w:t>
      </w:r>
      <w:r>
        <w:rPr>
          <w:rFonts w:eastAsia="Times New Roman"/>
          <w:i/>
          <w:iCs/>
          <w:lang w:val="en-AU"/>
        </w:rPr>
        <w:t>he forgave me in advance</w:t>
      </w:r>
      <w:r>
        <w:rPr>
          <w:rFonts w:eastAsia="Times New Roman"/>
          <w:lang w:val="en-AU"/>
        </w:rPr>
        <w:t>, by preventing me from falling.  Ah! I wish I could explain what I fee!... Here is an example which will express my thoughts at least a little. Suppose a clever physician’s child meets with a stone in his path which causes him to fall and break a limb.  His father comes to him immediately, picks him up lovingly, takes care of this hurt, using all the resources of his profession for this. His child, completely cured, shows his gratitude. But I am going to make another comparison. The father, knowing there is a stone in his child’s way, hastens ahead of him and removes it but without anyone’s seeing him do it. Certainly, this child, the object of his father’s tender foresight, but</w:t>
      </w:r>
      <w:r>
        <w:rPr>
          <w:rFonts w:eastAsia="Times New Roman"/>
          <w:i/>
          <w:iCs/>
          <w:lang w:val="en-AU"/>
        </w:rPr>
        <w:t xml:space="preserve"> unaware</w:t>
      </w:r>
      <w:r>
        <w:rPr>
          <w:rFonts w:eastAsia="Times New Roman"/>
          <w:lang w:val="en-AU"/>
        </w:rPr>
        <w:t xml:space="preserve"> of the misfortune from which he was delivered by him, will not thank him and </w:t>
      </w:r>
      <w:r>
        <w:rPr>
          <w:rFonts w:eastAsia="Times New Roman"/>
          <w:i/>
          <w:lang w:val="en-AU"/>
        </w:rPr>
        <w:t>will love him less</w:t>
      </w:r>
      <w:r>
        <w:rPr>
          <w:rFonts w:eastAsia="Times New Roman"/>
          <w:lang w:val="en-AU"/>
        </w:rPr>
        <w:t xml:space="preserve"> than if he had been cured by him. But if he should come to learn the danger from which he escaped, </w:t>
      </w:r>
      <w:r>
        <w:rPr>
          <w:rFonts w:eastAsia="Times New Roman"/>
          <w:i/>
          <w:lang w:val="en-AU"/>
        </w:rPr>
        <w:t>will he not</w:t>
      </w:r>
      <w:r>
        <w:rPr>
          <w:rFonts w:eastAsia="Times New Roman"/>
          <w:lang w:val="en-AU"/>
        </w:rPr>
        <w:t xml:space="preserve"> love</w:t>
      </w:r>
      <w:r>
        <w:rPr>
          <w:rFonts w:eastAsia="Times New Roman"/>
          <w:i/>
          <w:lang w:val="en-AU"/>
        </w:rPr>
        <w:t xml:space="preserve"> his father more?</w:t>
      </w:r>
      <w:r>
        <w:rPr>
          <w:rFonts w:eastAsia="Times New Roman"/>
          <w:lang w:val="en-AU"/>
        </w:rPr>
        <w:t xml:space="preserve"> Well, I am this child, the object of the foreseeing love of a </w:t>
      </w:r>
      <w:r>
        <w:rPr>
          <w:rFonts w:eastAsia="Times New Roman"/>
          <w:i/>
          <w:lang w:val="en-AU"/>
        </w:rPr>
        <w:t>Father</w:t>
      </w:r>
      <w:r>
        <w:rPr>
          <w:rFonts w:eastAsia="Times New Roman"/>
          <w:lang w:val="en-AU"/>
        </w:rPr>
        <w:t xml:space="preserve"> who has not sent His Word to save the </w:t>
      </w:r>
      <w:r>
        <w:rPr>
          <w:rFonts w:eastAsia="Times New Roman"/>
          <w:i/>
          <w:lang w:val="en-AU"/>
        </w:rPr>
        <w:t>just</w:t>
      </w:r>
      <w:r>
        <w:rPr>
          <w:rFonts w:eastAsia="Times New Roman"/>
          <w:lang w:val="en-AU"/>
        </w:rPr>
        <w:t xml:space="preserve">, but </w:t>
      </w:r>
      <w:r>
        <w:rPr>
          <w:rFonts w:eastAsia="Times New Roman"/>
          <w:i/>
          <w:lang w:val="en-AU"/>
        </w:rPr>
        <w:t>sinners</w:t>
      </w:r>
      <w:r>
        <w:rPr>
          <w:rFonts w:eastAsia="Times New Roman"/>
          <w:lang w:val="en-AU"/>
        </w:rPr>
        <w:t xml:space="preserve">. He wants me to </w:t>
      </w:r>
      <w:r>
        <w:rPr>
          <w:rFonts w:eastAsia="Times New Roman"/>
          <w:i/>
          <w:lang w:val="en-AU"/>
        </w:rPr>
        <w:t>love Him</w:t>
      </w:r>
      <w:r>
        <w:rPr>
          <w:rFonts w:eastAsia="Times New Roman"/>
          <w:lang w:val="en-AU"/>
        </w:rPr>
        <w:t xml:space="preserve"> because He has </w:t>
      </w:r>
      <w:r>
        <w:rPr>
          <w:rFonts w:eastAsia="Times New Roman"/>
          <w:i/>
          <w:lang w:val="en-AU"/>
        </w:rPr>
        <w:t>forgiven</w:t>
      </w:r>
      <w:r>
        <w:rPr>
          <w:rFonts w:eastAsia="Times New Roman"/>
          <w:lang w:val="en-AU"/>
        </w:rPr>
        <w:t xml:space="preserve"> me not much but </w:t>
      </w:r>
      <w:r>
        <w:rPr>
          <w:rFonts w:eastAsia="Times New Roman"/>
          <w:b/>
          <w:bCs/>
          <w:i/>
          <w:lang w:val="en-AU"/>
        </w:rPr>
        <w:t>all.</w:t>
      </w:r>
      <w:r>
        <w:rPr>
          <w:rFonts w:eastAsia="Times New Roman"/>
          <w:lang w:val="en-AU"/>
        </w:rPr>
        <w:t xml:space="preserve"> He has not expected me </w:t>
      </w:r>
      <w:r>
        <w:rPr>
          <w:rFonts w:eastAsia="Times New Roman"/>
          <w:i/>
          <w:lang w:val="en-AU"/>
        </w:rPr>
        <w:t>to love Him much</w:t>
      </w:r>
      <w:r>
        <w:rPr>
          <w:rFonts w:eastAsia="Times New Roman"/>
          <w:lang w:val="en-AU"/>
        </w:rPr>
        <w:t xml:space="preserve"> like Mary Magdalene, but He has willed that I KNOW how He has loved me with a love of </w:t>
      </w:r>
      <w:r>
        <w:rPr>
          <w:rFonts w:eastAsia="Times New Roman"/>
          <w:i/>
          <w:iCs/>
          <w:lang w:val="en-AU"/>
        </w:rPr>
        <w:t>unspeakable foresight</w:t>
      </w:r>
      <w:r>
        <w:rPr>
          <w:rFonts w:eastAsia="Times New Roman"/>
          <w:lang w:val="en-AU"/>
        </w:rPr>
        <w:t xml:space="preserve"> in order that now I may love Him unto </w:t>
      </w:r>
      <w:r>
        <w:rPr>
          <w:rFonts w:eastAsia="Times New Roman"/>
          <w:i/>
          <w:lang w:val="en-AU"/>
        </w:rPr>
        <w:t>folly!</w:t>
      </w:r>
      <w:r>
        <w:rPr>
          <w:rFonts w:eastAsia="Times New Roman"/>
          <w:lang w:val="en-AU"/>
        </w:rPr>
        <w:t xml:space="preserve"> I have heard it said that </w:t>
      </w:r>
      <w:r>
        <w:rPr>
          <w:rFonts w:eastAsia="Times New Roman"/>
          <w:i/>
          <w:iCs/>
          <w:lang w:val="en-AU"/>
        </w:rPr>
        <w:t>one cannot meet a pure soul who loves more than a repentant soul</w:t>
      </w:r>
      <w:r>
        <w:rPr>
          <w:rFonts w:eastAsia="Times New Roman"/>
          <w:lang w:val="en-AU"/>
        </w:rPr>
        <w:t>; ah! how I would wish to give lie to this statement!</w:t>
      </w:r>
    </w:p>
    <w:p>
      <w:pPr>
        <w:pStyle w:val="NoSpacing"/>
        <w:jc w:val="both"/>
        <w:rPr>
          <w:lang w:val="en-AU"/>
        </w:rPr>
      </w:pPr>
      <w:r>
        <w:rPr>
          <w:lang w:val="en-AU"/>
        </w:rPr>
      </w:r>
    </w:p>
    <w:p>
      <w:pPr>
        <w:pStyle w:val="Normal"/>
        <w:jc w:val="both"/>
        <w:rPr>
          <w:sz w:val="28"/>
          <w:szCs w:val="28"/>
          <w:lang w:val="en-AU"/>
        </w:rPr>
      </w:pPr>
      <w:r>
        <w:rPr>
          <w:sz w:val="28"/>
          <w:szCs w:val="28"/>
          <w:lang w:val="en-AU"/>
        </w:rPr>
        <w:tab/>
        <w:t xml:space="preserve">The article of the Constitutions implicitly evokes the text of Luke’s Gospel, presenting Reconciliation as an </w:t>
      </w:r>
      <w:r>
        <w:rPr>
          <w:i/>
          <w:sz w:val="28"/>
          <w:szCs w:val="28"/>
          <w:lang w:val="en-AU"/>
        </w:rPr>
        <w:t>encounter with the merciful Father</w:t>
      </w:r>
      <w:r>
        <w:rPr>
          <w:sz w:val="28"/>
          <w:szCs w:val="28"/>
          <w:lang w:val="en-AU"/>
        </w:rPr>
        <w:t xml:space="preserve">: “The Word of God calls us to continual conversion. Aware of our weakness, we respond by vigilance and sincere repentance, brotherly correction, mutual forgiveness and the calm acceptance of our daily cross. This commitment to conversion on the part of each member and of the whole community is brought to its fulfilment by the Sacrament of Reconciliation. Prepared by the daily examination of conscience and received frequently according to the Church’s directives, </w:t>
      </w:r>
      <w:r>
        <w:rPr>
          <w:b/>
          <w:sz w:val="28"/>
          <w:szCs w:val="28"/>
          <w:lang w:val="en-AU"/>
        </w:rPr>
        <w:t>this sacrament gives us the joy of the Father’s pardon, rebuilds brotherly communion and purifies our apostolic intentions</w:t>
      </w:r>
      <w:r>
        <w:rPr>
          <w:sz w:val="28"/>
          <w:szCs w:val="28"/>
          <w:lang w:val="en-AU"/>
        </w:rPr>
        <w:t>” (C. 90).</w:t>
      </w:r>
    </w:p>
    <w:p>
      <w:pPr>
        <w:pStyle w:val="Normal"/>
        <w:jc w:val="both"/>
        <w:rPr>
          <w:sz w:val="28"/>
          <w:szCs w:val="28"/>
          <w:lang w:val="en-AU"/>
        </w:rPr>
      </w:pPr>
      <w:r>
        <w:rPr>
          <w:sz w:val="28"/>
          <w:szCs w:val="28"/>
          <w:lang w:val="en-AU"/>
        </w:rPr>
      </w:r>
    </w:p>
    <w:p>
      <w:pPr>
        <w:pStyle w:val="Normal"/>
        <w:jc w:val="both"/>
        <w:rPr>
          <w:b/>
          <w:bCs/>
          <w:smallCaps/>
          <w:sz w:val="28"/>
          <w:szCs w:val="28"/>
          <w:lang w:val="en-AU"/>
        </w:rPr>
      </w:pPr>
      <w:r>
        <w:rPr>
          <w:b/>
          <w:bCs/>
          <w:smallCaps/>
          <w:sz w:val="28"/>
          <w:szCs w:val="28"/>
          <w:lang w:val="en-AU"/>
        </w:rPr>
        <w:t>7. LIFE AS PRAYER</w:t>
      </w:r>
    </w:p>
    <w:p>
      <w:pPr>
        <w:pStyle w:val="Normal"/>
        <w:jc w:val="both"/>
        <w:rPr>
          <w:smallCaps/>
          <w:sz w:val="28"/>
          <w:szCs w:val="28"/>
          <w:lang w:val="en-AU"/>
        </w:rPr>
      </w:pPr>
      <w:r>
        <w:rPr>
          <w:smallCaps/>
          <w:sz w:val="28"/>
          <w:szCs w:val="28"/>
          <w:lang w:val="en-AU"/>
        </w:rPr>
      </w:r>
    </w:p>
    <w:p>
      <w:pPr>
        <w:pStyle w:val="Normal"/>
        <w:jc w:val="both"/>
        <w:rPr>
          <w:sz w:val="28"/>
          <w:szCs w:val="28"/>
          <w:lang w:val="en-AU"/>
        </w:rPr>
      </w:pPr>
      <w:r>
        <w:rPr>
          <w:sz w:val="28"/>
          <w:szCs w:val="28"/>
          <w:lang w:val="en-AU"/>
        </w:rPr>
        <w:t xml:space="preserve">The Rector Major, Fr Ángel, presenting GC27, refers to the “Grace of unity” as “the way to respond with generosity and to be ourselves: Salesian consecrated persons, brothers at the service of young people. By accepting this gift, we will rediscover a characteristic trait of our spirituality, which is </w:t>
      </w:r>
      <w:r>
        <w:rPr>
          <w:i/>
          <w:iCs/>
          <w:sz w:val="28"/>
          <w:szCs w:val="28"/>
          <w:lang w:val="en-AU"/>
        </w:rPr>
        <w:t>union with God</w:t>
      </w:r>
      <w:r>
        <w:rPr>
          <w:sz w:val="28"/>
          <w:szCs w:val="28"/>
          <w:lang w:val="en-AU"/>
        </w:rPr>
        <w:t xml:space="preserve">; which fosters the unification of life: prayer and work, action and contemplation, reflection and apostolate. Here we will find the </w:t>
      </w:r>
      <w:r>
        <w:rPr>
          <w:i/>
          <w:iCs/>
          <w:sz w:val="28"/>
          <w:szCs w:val="28"/>
          <w:lang w:val="en-AU"/>
        </w:rPr>
        <w:t>ecstasy of action.</w:t>
      </w:r>
      <w:r>
        <w:rPr>
          <w:sz w:val="28"/>
          <w:szCs w:val="28"/>
          <w:lang w:val="en-AU"/>
        </w:rPr>
        <w:t xml:space="preserve"> The testimony to which we are called does not refer to partial aspects of our lives; to be authentic, it must be all-encompassing” (GC27, p.</w:t>
      </w:r>
      <w:r>
        <w:rPr>
          <w:smallCaps/>
          <w:sz w:val="28"/>
          <w:szCs w:val="28"/>
          <w:lang w:val="en-AU"/>
        </w:rPr>
        <w:t xml:space="preserve"> 14).</w:t>
      </w:r>
      <w:r>
        <w:rPr>
          <w:sz w:val="28"/>
          <w:szCs w:val="28"/>
          <w:lang w:val="en-AU"/>
        </w:rPr>
        <w:t xml:space="preserve">” </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ab/>
        <w:t xml:space="preserve">Among the essential traits of the Salesian, in the contemplation, following and imitation of Jesus Christ, our Rule of Life immediately places </w:t>
      </w:r>
      <w:r>
        <w:rPr>
          <w:b/>
          <w:bCs/>
          <w:sz w:val="28"/>
          <w:szCs w:val="28"/>
          <w:lang w:val="en-AU"/>
        </w:rPr>
        <w:t>union with God in a Trinitarian vein</w:t>
      </w:r>
      <w:r>
        <w:rPr>
          <w:sz w:val="28"/>
          <w:szCs w:val="28"/>
          <w:lang w:val="en-AU"/>
        </w:rPr>
        <w:t xml:space="preserve"> “As he works for the salvation of the young, the Salesian </w:t>
      </w:r>
      <w:r>
        <w:rPr>
          <w:i/>
          <w:iCs/>
          <w:sz w:val="28"/>
          <w:szCs w:val="28"/>
          <w:lang w:val="en-AU"/>
        </w:rPr>
        <w:t>experiences the fatherhood of God</w:t>
      </w:r>
      <w:r>
        <w:rPr>
          <w:sz w:val="28"/>
          <w:szCs w:val="28"/>
          <w:lang w:val="en-AU"/>
        </w:rPr>
        <w:t xml:space="preserve"> and continually reminds himself of the divine dimension of his work: ‘Apart from me you can do nothing’. He cultivates union with God, aware of the need to pray without ceasing in a simple heart-to-heart colloquy with the living Christ and with the Father, whom he feels close at hand. Attentive to the presence of the Spirit and doing everything for God’s love he becomes, like Don Bosco, a </w:t>
      </w:r>
      <w:r>
        <w:rPr>
          <w:i/>
          <w:iCs/>
          <w:sz w:val="28"/>
          <w:szCs w:val="28"/>
          <w:lang w:val="en-AU"/>
        </w:rPr>
        <w:t>contemplative in action</w:t>
      </w:r>
      <w:r>
        <w:rPr>
          <w:sz w:val="28"/>
          <w:szCs w:val="28"/>
          <w:lang w:val="en-AU"/>
        </w:rPr>
        <w:t>” (C. 12).</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ab/>
        <w:t xml:space="preserve">To live this </w:t>
      </w:r>
      <w:r>
        <w:rPr>
          <w:i/>
          <w:iCs/>
          <w:sz w:val="28"/>
          <w:szCs w:val="28"/>
          <w:lang w:val="en-AU"/>
        </w:rPr>
        <w:t>mysticism of Salesian life as prayer</w:t>
      </w:r>
      <w:r>
        <w:rPr>
          <w:sz w:val="28"/>
          <w:szCs w:val="28"/>
          <w:lang w:val="en-AU"/>
        </w:rPr>
        <w:t>, in this Salesian “ecstasy of action”, I think we have an extraordinary guide in Article 95:</w:t>
        <w:br/>
      </w:r>
    </w:p>
    <w:p>
      <w:pPr>
        <w:pStyle w:val="Normal"/>
        <w:jc w:val="both"/>
        <w:rPr>
          <w:sz w:val="28"/>
          <w:szCs w:val="28"/>
          <w:lang w:val="en-AU"/>
        </w:rPr>
      </w:pPr>
      <w:r>
        <w:rPr>
          <w:sz w:val="28"/>
          <w:szCs w:val="28"/>
          <w:lang w:val="en-AU"/>
        </w:rPr>
      </w:r>
    </w:p>
    <w:p>
      <w:pPr>
        <w:pStyle w:val="Normal"/>
        <w:ind w:firstLine="708"/>
        <w:jc w:val="both"/>
        <w:rPr>
          <w:sz w:val="28"/>
          <w:szCs w:val="28"/>
          <w:lang w:val="en-AU"/>
        </w:rPr>
      </w:pPr>
      <w:r>
        <w:rPr>
          <w:sz w:val="28"/>
          <w:szCs w:val="28"/>
          <w:lang w:val="en-AU"/>
        </w:rPr>
        <w:t>“</w:t>
      </w:r>
      <w:r>
        <w:rPr>
          <w:sz w:val="28"/>
          <w:szCs w:val="28"/>
          <w:lang w:val="en-AU"/>
        </w:rPr>
        <w:t xml:space="preserve">Immersed in the world and in the cares of the pastoral life, the Salesian </w:t>
      </w:r>
      <w:r>
        <w:rPr>
          <w:b/>
          <w:bCs/>
          <w:sz w:val="28"/>
          <w:szCs w:val="28"/>
          <w:lang w:val="en-AU"/>
        </w:rPr>
        <w:t>learns to meet God through those to whom he is sent</w:t>
      </w:r>
      <w:r>
        <w:rPr>
          <w:sz w:val="28"/>
          <w:szCs w:val="28"/>
          <w:lang w:val="en-AU"/>
        </w:rPr>
        <w:t xml:space="preserve">. Discovering the fruits of the Spirit1 in the lives of people, especially the young, he gives thanks for everything; as he shares their problems and sufferings, he invokes upon them the light and strength of God’s presence. He draws on the love of the Good Shepherd, whose witness he wants to be, and shares in the spiritual riches offered him by the community. </w:t>
      </w:r>
      <w:r>
        <w:rPr>
          <w:i/>
          <w:iCs/>
          <w:sz w:val="28"/>
          <w:szCs w:val="28"/>
          <w:lang w:val="en-AU"/>
        </w:rPr>
        <w:t>His need of God, keenly felt in his apostolic commitment, leads him to celebrate the liturgy of life, attaining that “tireless industry made holy by prayer and union with God that should be the characteristic of the sons of Don Bosco.</w:t>
      </w:r>
      <w:r>
        <w:rPr>
          <w:sz w:val="28"/>
          <w:szCs w:val="28"/>
          <w:lang w:val="en-AU"/>
        </w:rPr>
        <w:t>”</w:t>
      </w:r>
    </w:p>
    <w:p>
      <w:pPr>
        <w:pStyle w:val="NoSpacing"/>
        <w:jc w:val="both"/>
        <w:rPr>
          <w:b/>
          <w:sz w:val="32"/>
          <w:szCs w:val="32"/>
          <w:lang w:val="en-AU"/>
        </w:rPr>
      </w:pPr>
      <w:r>
        <w:rPr>
          <w:b/>
          <w:sz w:val="32"/>
          <w:szCs w:val="32"/>
          <w:lang w:val="en-AU"/>
        </w:rPr>
      </w:r>
    </w:p>
    <w:p>
      <w:pPr>
        <w:pStyle w:val="NoSpacing"/>
        <w:jc w:val="both"/>
        <w:rPr>
          <w:b/>
          <w:i/>
          <w:i/>
          <w:iCs/>
          <w:sz w:val="32"/>
          <w:szCs w:val="32"/>
          <w:lang w:val="en-AU"/>
        </w:rPr>
      </w:pPr>
      <w:r>
        <w:rPr>
          <w:b/>
          <w:i/>
          <w:iCs/>
          <w:sz w:val="32"/>
          <w:szCs w:val="32"/>
          <w:lang w:val="en-AU"/>
        </w:rPr>
        <w:t>Appendix</w:t>
      </w:r>
    </w:p>
    <w:p>
      <w:pPr>
        <w:pStyle w:val="NoSpacing"/>
        <w:jc w:val="both"/>
        <w:rPr>
          <w:b/>
          <w:sz w:val="28"/>
          <w:szCs w:val="28"/>
          <w:lang w:val="en-AU"/>
        </w:rPr>
      </w:pPr>
      <w:r>
        <w:rPr>
          <w:b/>
          <w:sz w:val="28"/>
          <w:szCs w:val="28"/>
          <w:lang w:val="en-AU"/>
        </w:rPr>
        <w:t>As a complementary reflection of this meditation on the “mysticism of prayer”, I would like to offer a comment on this beautiful Art. 95 of the Constitutions, a true spiritual masterpiece which seems to me to be enlightening and stimulating.</w:t>
      </w:r>
    </w:p>
    <w:p>
      <w:pPr>
        <w:pStyle w:val="NoSpacing"/>
        <w:jc w:val="both"/>
        <w:rPr>
          <w:b/>
          <w:sz w:val="28"/>
          <w:szCs w:val="28"/>
          <w:lang w:val="en-AU"/>
        </w:rPr>
      </w:pPr>
      <w:r>
        <w:rPr>
          <w:b/>
          <w:sz w:val="28"/>
          <w:szCs w:val="28"/>
          <w:lang w:val="en-AU"/>
        </w:rPr>
      </w:r>
    </w:p>
    <w:p>
      <w:pPr>
        <w:pStyle w:val="Normal"/>
        <w:jc w:val="center"/>
        <w:rPr>
          <w:sz w:val="28"/>
          <w:szCs w:val="28"/>
          <w:lang w:val="en-AU"/>
        </w:rPr>
      </w:pPr>
      <w:r>
        <w:rPr>
          <w:sz w:val="28"/>
          <w:szCs w:val="28"/>
          <w:lang w:val="en-AU"/>
        </w:rPr>
        <w:t xml:space="preserve">95.- </w:t>
      </w:r>
      <w:r>
        <w:rPr>
          <w:b/>
          <w:bCs/>
          <w:i/>
          <w:iCs/>
          <w:sz w:val="28"/>
          <w:szCs w:val="28"/>
          <w:lang w:val="en-AU"/>
        </w:rPr>
        <w:t>Life as Prayer</w:t>
      </w:r>
    </w:p>
    <w:p>
      <w:pPr>
        <w:pStyle w:val="Normal"/>
        <w:jc w:val="both"/>
        <w:rPr>
          <w:sz w:val="28"/>
          <w:szCs w:val="28"/>
          <w:lang w:val="en-AU"/>
        </w:rPr>
      </w:pPr>
      <w:r>
        <w:rPr>
          <w:sz w:val="28"/>
          <w:szCs w:val="28"/>
          <w:lang w:val="en-AU"/>
        </w:rPr>
      </w:r>
    </w:p>
    <w:p>
      <w:pPr>
        <w:pStyle w:val="Normal"/>
        <w:ind w:firstLine="708"/>
        <w:jc w:val="both"/>
        <w:rPr>
          <w:sz w:val="28"/>
          <w:szCs w:val="28"/>
          <w:lang w:val="en-AU"/>
        </w:rPr>
      </w:pPr>
      <w:r>
        <w:rPr>
          <w:sz w:val="28"/>
          <w:szCs w:val="28"/>
          <w:lang w:val="en-AU"/>
        </w:rPr>
        <w:t xml:space="preserve">This article, one of the most successful and beautiful of the Salesian Constitutions reworked and approved in GC22 (1984), is a worthy conclusion to the whole of the great Second Part of the Constitutions, and in particular to the theme of our prayer life, in the most typically Salesian vein: </w:t>
      </w:r>
      <w:r>
        <w:rPr>
          <w:b/>
          <w:bCs/>
          <w:sz w:val="28"/>
          <w:szCs w:val="28"/>
          <w:lang w:val="en-AU"/>
        </w:rPr>
        <w:t>life as prayer</w:t>
      </w:r>
      <w:r>
        <w:rPr>
          <w:sz w:val="28"/>
          <w:szCs w:val="28"/>
          <w:lang w:val="en-AU"/>
        </w:rPr>
        <w:t>.</w:t>
      </w:r>
    </w:p>
    <w:p>
      <w:pPr>
        <w:pStyle w:val="Normal"/>
        <w:jc w:val="both"/>
        <w:rPr>
          <w:sz w:val="28"/>
          <w:szCs w:val="28"/>
          <w:lang w:val="en-AU"/>
        </w:rPr>
      </w:pPr>
      <w:r>
        <w:rPr>
          <w:sz w:val="28"/>
          <w:szCs w:val="28"/>
          <w:lang w:val="en-AU"/>
        </w:rPr>
        <w:tab/>
      </w:r>
    </w:p>
    <w:p>
      <w:pPr>
        <w:pStyle w:val="Normal"/>
        <w:ind w:firstLine="708"/>
        <w:jc w:val="both"/>
        <w:rPr>
          <w:sz w:val="28"/>
          <w:szCs w:val="28"/>
          <w:lang w:val="en-AU"/>
        </w:rPr>
      </w:pPr>
      <w:r>
        <w:rPr>
          <w:sz w:val="28"/>
          <w:szCs w:val="28"/>
          <w:lang w:val="en-AU"/>
        </w:rPr>
        <w:t>The 1972 article started from an observation and sought to respond to it; the Salesian’s difficulty in encountering God in prayer, being immersed in the world and the concerns of apostolic life, made it necessary for the community to intervene; even though it already emphasised the characteristic of our charism in this field: that of living “</w:t>
      </w:r>
      <w:r>
        <w:rPr>
          <w:b/>
          <w:bCs/>
          <w:i/>
          <w:iCs/>
          <w:sz w:val="28"/>
          <w:szCs w:val="28"/>
          <w:lang w:val="en-AU"/>
        </w:rPr>
        <w:t>the liturgy of life</w:t>
      </w:r>
      <w:r>
        <w:rPr>
          <w:sz w:val="28"/>
          <w:szCs w:val="28"/>
          <w:lang w:val="en-AU"/>
        </w:rPr>
        <w:t xml:space="preserve">”. </w:t>
      </w:r>
    </w:p>
    <w:p>
      <w:pPr>
        <w:pStyle w:val="Normal"/>
        <w:jc w:val="both"/>
        <w:rPr>
          <w:sz w:val="28"/>
          <w:szCs w:val="28"/>
          <w:lang w:val="en-AU"/>
        </w:rPr>
      </w:pPr>
      <w:r>
        <w:rPr>
          <w:sz w:val="28"/>
          <w:szCs w:val="28"/>
          <w:lang w:val="en-AU"/>
        </w:rPr>
        <w:tab/>
      </w:r>
    </w:p>
    <w:p>
      <w:pPr>
        <w:pStyle w:val="Normal"/>
        <w:ind w:firstLine="708"/>
        <w:jc w:val="both"/>
        <w:rPr>
          <w:b/>
          <w:sz w:val="28"/>
          <w:szCs w:val="28"/>
          <w:lang w:val="en-AU"/>
        </w:rPr>
      </w:pPr>
      <w:r>
        <w:rPr>
          <w:sz w:val="28"/>
          <w:szCs w:val="28"/>
          <w:lang w:val="en-AU"/>
        </w:rPr>
        <w:t xml:space="preserve">The very fact that the current formulation begins with the same words paradoxically accentuates the radical change: it is no longer presented in terms of a difficulty, let alone as an alternative, but as a </w:t>
      </w:r>
      <w:r>
        <w:rPr>
          <w:b/>
          <w:bCs/>
          <w:sz w:val="28"/>
          <w:szCs w:val="28"/>
          <w:lang w:val="en-AU"/>
        </w:rPr>
        <w:t>synthesis</w:t>
      </w:r>
      <w:r>
        <w:rPr>
          <w:sz w:val="28"/>
          <w:szCs w:val="28"/>
          <w:lang w:val="en-AU"/>
        </w:rPr>
        <w:t xml:space="preserve">: precisely because we are immersed in that situation, </w:t>
      </w:r>
      <w:r>
        <w:rPr>
          <w:b/>
          <w:bCs/>
          <w:sz w:val="28"/>
          <w:szCs w:val="28"/>
          <w:lang w:val="en-AU"/>
        </w:rPr>
        <w:t>we begin to encounter God in those to whom the Salesian is sent</w:t>
      </w:r>
      <w:r>
        <w:rPr>
          <w:sz w:val="28"/>
          <w:szCs w:val="28"/>
          <w:lang w:val="en-AU"/>
        </w:rPr>
        <w:t>.</w:t>
      </w:r>
    </w:p>
    <w:p>
      <w:pPr>
        <w:pStyle w:val="Normal"/>
        <w:jc w:val="both"/>
        <w:rPr>
          <w:sz w:val="28"/>
          <w:szCs w:val="28"/>
          <w:lang w:val="en-AU"/>
        </w:rPr>
      </w:pPr>
      <w:r>
        <w:rPr>
          <w:sz w:val="28"/>
          <w:szCs w:val="28"/>
          <w:lang w:val="en-AU"/>
        </w:rPr>
      </w:r>
    </w:p>
    <w:p>
      <w:pPr>
        <w:pStyle w:val="Normal"/>
        <w:ind w:firstLine="708"/>
        <w:jc w:val="both"/>
        <w:rPr>
          <w:sz w:val="28"/>
          <w:szCs w:val="28"/>
          <w:lang w:val="en-AU"/>
        </w:rPr>
      </w:pPr>
      <w:r>
        <w:rPr>
          <w:sz w:val="28"/>
          <w:szCs w:val="28"/>
          <w:lang w:val="en-AU"/>
        </w:rPr>
        <w:t xml:space="preserve">We can highlight three aspects, in addition to this radical change: </w:t>
      </w:r>
    </w:p>
    <w:p>
      <w:pPr>
        <w:pStyle w:val="Normal"/>
        <w:ind w:firstLine="708" w:left="0"/>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a) the “secret” that allowed Don Bosco, and allows the Salesian, to make his whole life a prayer: the ability to </w:t>
      </w:r>
      <w:r>
        <w:rPr>
          <w:b/>
          <w:bCs/>
          <w:sz w:val="28"/>
          <w:szCs w:val="28"/>
          <w:lang w:val="en-AU"/>
        </w:rPr>
        <w:t>encounter God in those to whom we are sent</w:t>
      </w:r>
      <w:r>
        <w:rPr>
          <w:sz w:val="28"/>
          <w:szCs w:val="28"/>
          <w:lang w:val="en-AU"/>
        </w:rPr>
        <w:t>;</w:t>
      </w:r>
    </w:p>
    <w:p>
      <w:pPr>
        <w:pStyle w:val="Normal"/>
        <w:jc w:val="both"/>
        <w:rPr>
          <w:sz w:val="28"/>
          <w:szCs w:val="28"/>
          <w:lang w:val="en-AU"/>
        </w:rPr>
      </w:pPr>
      <w:r>
        <w:rPr>
          <w:sz w:val="28"/>
          <w:szCs w:val="28"/>
          <w:lang w:val="en-AU"/>
        </w:rPr>
        <w:t xml:space="preserve">b) one word indicates that it is a process, not always easy, and never “automatic”: </w:t>
      </w:r>
      <w:r>
        <w:rPr>
          <w:b/>
          <w:bCs/>
          <w:sz w:val="28"/>
          <w:szCs w:val="28"/>
          <w:lang w:val="en-AU"/>
        </w:rPr>
        <w:t>learns</w:t>
      </w:r>
      <w:r>
        <w:rPr>
          <w:sz w:val="28"/>
          <w:szCs w:val="28"/>
          <w:lang w:val="en-AU"/>
        </w:rPr>
        <w:t>..;</w:t>
      </w:r>
    </w:p>
    <w:p>
      <w:pPr>
        <w:pStyle w:val="Normal"/>
        <w:jc w:val="both"/>
        <w:rPr>
          <w:sz w:val="28"/>
          <w:szCs w:val="28"/>
          <w:lang w:val="en-AU"/>
        </w:rPr>
      </w:pPr>
      <w:r>
        <w:rPr>
          <w:sz w:val="28"/>
          <w:szCs w:val="28"/>
          <w:lang w:val="en-AU"/>
        </w:rPr>
        <w:t xml:space="preserve">c) it is not simply a matter of “meeting God in others”, but </w:t>
      </w:r>
      <w:r>
        <w:rPr>
          <w:b/>
          <w:bCs/>
          <w:sz w:val="28"/>
          <w:szCs w:val="28"/>
          <w:lang w:val="en-AU"/>
        </w:rPr>
        <w:t>in those to whom we are sent</w:t>
      </w:r>
      <w:r>
        <w:rPr>
          <w:sz w:val="28"/>
          <w:szCs w:val="28"/>
          <w:lang w:val="en-AU"/>
        </w:rPr>
        <w:t xml:space="preserve">: </w:t>
      </w:r>
      <w:r>
        <w:rPr>
          <w:i/>
          <w:iCs/>
          <w:sz w:val="28"/>
          <w:szCs w:val="28"/>
          <w:lang w:val="en-AU"/>
        </w:rPr>
        <w:t>without mission awareness, this ideal will not be easy for the Salesian</w:t>
      </w:r>
      <w:r>
        <w:rPr>
          <w:sz w:val="28"/>
          <w:szCs w:val="28"/>
          <w:lang w:val="en-AU"/>
        </w:rPr>
        <w:t>, and perhaps not even possible.</w:t>
      </w:r>
    </w:p>
    <w:p>
      <w:pPr>
        <w:pStyle w:val="BodyTextIndent"/>
        <w:rPr>
          <w:sz w:val="28"/>
          <w:szCs w:val="28"/>
          <w:lang w:val="en-AU"/>
        </w:rPr>
      </w:pPr>
      <w:r>
        <w:rPr>
          <w:sz w:val="28"/>
          <w:szCs w:val="28"/>
          <w:lang w:val="en-AU"/>
        </w:rPr>
      </w:r>
    </w:p>
    <w:p>
      <w:pPr>
        <w:pStyle w:val="BodyTextIndent"/>
        <w:rPr>
          <w:sz w:val="28"/>
          <w:szCs w:val="28"/>
          <w:lang w:val="en-AU"/>
        </w:rPr>
      </w:pPr>
      <w:r>
        <w:rPr>
          <w:sz w:val="28"/>
          <w:szCs w:val="28"/>
          <w:lang w:val="en-AU"/>
        </w:rPr>
        <w:t xml:space="preserve">This is why the second paragraph is totally new, and presents us, in an overly concise formulation, with the “motives” of the Salesian’s prayer: thanksgiving, request, intercession, derived from the realisation of our </w:t>
      </w:r>
      <w:r>
        <w:rPr>
          <w:b/>
          <w:bCs/>
          <w:sz w:val="28"/>
          <w:szCs w:val="28"/>
          <w:lang w:val="en-AU"/>
        </w:rPr>
        <w:t>mission</w:t>
      </w:r>
      <w:r>
        <w:rPr>
          <w:sz w:val="28"/>
          <w:szCs w:val="28"/>
          <w:lang w:val="en-AU"/>
        </w:rPr>
        <w:t xml:space="preserve">, from </w:t>
      </w:r>
      <w:r>
        <w:rPr>
          <w:i/>
          <w:iCs/>
          <w:sz w:val="28"/>
          <w:szCs w:val="28"/>
          <w:lang w:val="en-AU"/>
        </w:rPr>
        <w:t>being with the young</w:t>
      </w:r>
      <w:r>
        <w:rPr>
          <w:sz w:val="28"/>
          <w:szCs w:val="28"/>
          <w:lang w:val="en-AU"/>
        </w:rPr>
        <w:t>.</w:t>
      </w:r>
    </w:p>
    <w:p>
      <w:pPr>
        <w:pStyle w:val="Normal"/>
        <w:jc w:val="both"/>
        <w:rPr>
          <w:lang w:val="en-AU"/>
        </w:rPr>
      </w:pPr>
      <w:r>
        <w:rPr>
          <w:lang w:val="en-AU"/>
        </w:rPr>
      </w:r>
    </w:p>
    <w:p>
      <w:pPr>
        <w:pStyle w:val="BodyTextIndent"/>
        <w:rPr>
          <w:sz w:val="28"/>
          <w:szCs w:val="28"/>
          <w:lang w:val="en-AU"/>
        </w:rPr>
      </w:pPr>
      <w:r>
        <w:rPr>
          <w:sz w:val="28"/>
          <w:szCs w:val="28"/>
          <w:lang w:val="en-AU"/>
        </w:rPr>
        <w:t xml:space="preserve">Art. 86 already presented the relationship between </w:t>
      </w:r>
      <w:r>
        <w:rPr>
          <w:b/>
          <w:sz w:val="28"/>
          <w:szCs w:val="28"/>
          <w:lang w:val="en-AU"/>
        </w:rPr>
        <w:t>prayer and life</w:t>
      </w:r>
      <w:r>
        <w:rPr>
          <w:sz w:val="28"/>
          <w:szCs w:val="28"/>
          <w:lang w:val="en-AU"/>
        </w:rPr>
        <w:t xml:space="preserve"> in an inclusive way (at the beginning and at the end): “Don Bosco lived an experience of humble, trusting and apostolic prayer, in which </w:t>
      </w:r>
      <w:r>
        <w:rPr>
          <w:b/>
          <w:sz w:val="28"/>
          <w:szCs w:val="28"/>
          <w:lang w:val="en-AU"/>
        </w:rPr>
        <w:t>praying and living</w:t>
      </w:r>
      <w:r>
        <w:rPr>
          <w:sz w:val="28"/>
          <w:szCs w:val="28"/>
          <w:lang w:val="en-AU"/>
        </w:rPr>
        <w:t xml:space="preserve"> were spontaneously united (...)  Salesian prayer is joyful and creative, simple and profound. It lends itself to community participation, </w:t>
      </w:r>
      <w:r>
        <w:rPr>
          <w:b/>
          <w:sz w:val="28"/>
          <w:szCs w:val="28"/>
          <w:lang w:val="en-AU"/>
        </w:rPr>
        <w:t>is drawn from life experience and flows back into it.”</w:t>
      </w:r>
    </w:p>
    <w:p>
      <w:pPr>
        <w:pStyle w:val="BodyTextIndent"/>
        <w:rPr>
          <w:sz w:val="28"/>
          <w:szCs w:val="28"/>
          <w:lang w:val="en-AU"/>
        </w:rPr>
      </w:pPr>
      <w:r>
        <w:rPr>
          <w:sz w:val="28"/>
          <w:szCs w:val="28"/>
          <w:lang w:val="en-AU"/>
        </w:rPr>
      </w:r>
    </w:p>
    <w:p>
      <w:pPr>
        <w:pStyle w:val="BodyTextIndent"/>
        <w:rPr>
          <w:sz w:val="28"/>
          <w:szCs w:val="28"/>
          <w:lang w:val="en-AU"/>
        </w:rPr>
      </w:pPr>
      <w:r>
        <w:rPr>
          <w:sz w:val="28"/>
          <w:szCs w:val="28"/>
          <w:lang w:val="en-AU"/>
        </w:rPr>
        <w:t xml:space="preserve">In the last paragraph there is a very small, but significant novelty consistent with the above: we no longer speak of </w:t>
      </w:r>
      <w:r>
        <w:rPr>
          <w:i/>
          <w:iCs/>
          <w:sz w:val="28"/>
          <w:szCs w:val="28"/>
          <w:lang w:val="en-AU"/>
        </w:rPr>
        <w:t xml:space="preserve">“inner need” </w:t>
      </w:r>
      <w:r>
        <w:rPr>
          <w:sz w:val="28"/>
          <w:szCs w:val="28"/>
          <w:lang w:val="en-AU"/>
        </w:rPr>
        <w:t xml:space="preserve">for God on the part of the Salesian, but of a need for God </w:t>
      </w:r>
      <w:r>
        <w:rPr>
          <w:b/>
          <w:bCs/>
          <w:sz w:val="28"/>
          <w:szCs w:val="28"/>
          <w:lang w:val="en-AU"/>
        </w:rPr>
        <w:t>experienced in apostolic commitment</w:t>
      </w:r>
      <w:r>
        <w:rPr>
          <w:sz w:val="28"/>
          <w:szCs w:val="28"/>
          <w:lang w:val="en-AU"/>
        </w:rPr>
        <w:t>.</w:t>
      </w:r>
    </w:p>
    <w:p>
      <w:pPr>
        <w:pStyle w:val="BodyTextIndent"/>
        <w:rPr>
          <w:sz w:val="28"/>
          <w:szCs w:val="28"/>
          <w:lang w:val="en-AU"/>
        </w:rPr>
      </w:pPr>
      <w:r>
        <w:rPr>
          <w:sz w:val="28"/>
          <w:szCs w:val="28"/>
          <w:lang w:val="en-AU"/>
        </w:rPr>
      </w:r>
    </w:p>
    <w:p>
      <w:pPr>
        <w:pStyle w:val="BodyTextIndent"/>
        <w:rPr>
          <w:iCs/>
          <w:sz w:val="28"/>
          <w:szCs w:val="28"/>
          <w:lang w:val="en-AU"/>
        </w:rPr>
      </w:pPr>
      <w:r>
        <w:rPr>
          <w:sz w:val="28"/>
          <w:szCs w:val="28"/>
          <w:lang w:val="en-AU"/>
        </w:rPr>
        <w:t xml:space="preserve">On the other hand, there is no doubt that each text, in making some options, leaves aside other elements: not everything can be included. The first reformulation of the Chapter suggested modifying the community’s contribution, adding the (undoubtedly essential) appropriateness of </w:t>
      </w:r>
      <w:r>
        <w:rPr>
          <w:i/>
          <w:iCs/>
          <w:sz w:val="28"/>
          <w:szCs w:val="28"/>
          <w:lang w:val="en-AU"/>
        </w:rPr>
        <w:t>communicating to our brothers the joys and labours of their apostolic life</w:t>
      </w:r>
      <w:r>
        <w:rPr>
          <w:sz w:val="28"/>
          <w:szCs w:val="28"/>
          <w:lang w:val="en-AU"/>
        </w:rPr>
        <w:t>.</w:t>
      </w:r>
    </w:p>
    <w:p>
      <w:pPr>
        <w:pStyle w:val="BodyTextIndent"/>
        <w:rPr>
          <w:iCs/>
          <w:sz w:val="28"/>
          <w:szCs w:val="28"/>
          <w:lang w:val="en-AU"/>
        </w:rPr>
      </w:pPr>
      <w:r>
        <w:rPr>
          <w:iCs/>
          <w:sz w:val="28"/>
          <w:szCs w:val="28"/>
          <w:lang w:val="en-AU"/>
        </w:rPr>
      </w:r>
    </w:p>
    <w:p>
      <w:pPr>
        <w:pStyle w:val="BodyTextIndent"/>
        <w:rPr>
          <w:sz w:val="28"/>
          <w:szCs w:val="28"/>
          <w:lang w:val="en-AU"/>
        </w:rPr>
      </w:pPr>
      <w:r>
        <w:rPr>
          <w:sz w:val="28"/>
          <w:szCs w:val="28"/>
          <w:lang w:val="en-AU"/>
        </w:rPr>
        <w:t>I would like to highlight two final aspects that, although small, are significant:</w:t>
      </w:r>
    </w:p>
    <w:p>
      <w:pPr>
        <w:pStyle w:val="BodyTextIndent"/>
        <w:rPr>
          <w:sz w:val="28"/>
          <w:szCs w:val="28"/>
          <w:lang w:val="en-AU"/>
        </w:rPr>
      </w:pPr>
      <w:r>
        <w:rPr>
          <w:sz w:val="28"/>
          <w:szCs w:val="28"/>
          <w:lang w:val="en-AU"/>
        </w:rPr>
        <w:t xml:space="preserve">+ in the current text, the element of </w:t>
      </w:r>
      <w:r>
        <w:rPr>
          <w:b/>
          <w:bCs/>
          <w:sz w:val="28"/>
          <w:szCs w:val="28"/>
          <w:lang w:val="en-AU"/>
        </w:rPr>
        <w:t>pastoral charity</w:t>
      </w:r>
      <w:r>
        <w:rPr>
          <w:sz w:val="28"/>
          <w:szCs w:val="28"/>
          <w:lang w:val="en-AU"/>
        </w:rPr>
        <w:t xml:space="preserve"> has been enriched by deriving it from the </w:t>
      </w:r>
      <w:r>
        <w:rPr>
          <w:b/>
          <w:bCs/>
          <w:sz w:val="28"/>
          <w:szCs w:val="28"/>
          <w:lang w:val="en-AU"/>
        </w:rPr>
        <w:t>Good Shepherd</w:t>
      </w:r>
      <w:r>
        <w:rPr>
          <w:sz w:val="28"/>
          <w:szCs w:val="28"/>
          <w:lang w:val="en-AU"/>
        </w:rPr>
        <w:t>;</w:t>
      </w:r>
    </w:p>
    <w:p>
      <w:pPr>
        <w:pStyle w:val="BodyTextIndent"/>
        <w:rPr>
          <w:sz w:val="28"/>
          <w:szCs w:val="28"/>
          <w:lang w:val="en-AU"/>
        </w:rPr>
      </w:pPr>
      <w:r>
        <w:rPr>
          <w:sz w:val="28"/>
          <w:szCs w:val="28"/>
          <w:lang w:val="en-AU"/>
        </w:rPr>
        <w:t xml:space="preserve">+ community action is characterised for each brother, not so much  itas something that this </w:t>
      </w:r>
      <w:r>
        <w:rPr>
          <w:i/>
          <w:iCs/>
          <w:sz w:val="28"/>
          <w:szCs w:val="28"/>
          <w:lang w:val="en-AU"/>
        </w:rPr>
        <w:t>gives</w:t>
      </w:r>
      <w:r>
        <w:rPr>
          <w:sz w:val="28"/>
          <w:szCs w:val="28"/>
          <w:lang w:val="en-AU"/>
        </w:rPr>
        <w:t xml:space="preserve">, but as something that </w:t>
      </w:r>
      <w:r>
        <w:rPr>
          <w:b/>
          <w:bCs/>
          <w:sz w:val="28"/>
          <w:szCs w:val="28"/>
          <w:lang w:val="en-AU"/>
        </w:rPr>
        <w:t>offers</w:t>
      </w:r>
      <w:r>
        <w:rPr>
          <w:sz w:val="28"/>
          <w:szCs w:val="28"/>
          <w:lang w:val="en-AU"/>
        </w:rPr>
        <w:t xml:space="preserve">: a term that appeals more to the initiative of the individual. </w:t>
      </w:r>
    </w:p>
    <w:p>
      <w:pPr>
        <w:pStyle w:val="BodyTextIndent"/>
        <w:rPr>
          <w:sz w:val="28"/>
          <w:szCs w:val="28"/>
          <w:lang w:val="en-AU"/>
        </w:rPr>
      </w:pPr>
      <w:r>
        <w:rPr>
          <w:sz w:val="28"/>
          <w:szCs w:val="28"/>
          <w:lang w:val="en-AU"/>
        </w:rPr>
      </w:r>
    </w:p>
    <w:p>
      <w:pPr>
        <w:pStyle w:val="NoSpacing"/>
        <w:jc w:val="both"/>
        <w:rPr>
          <w:b/>
          <w:sz w:val="28"/>
          <w:szCs w:val="28"/>
          <w:lang w:val="en-AU"/>
        </w:rPr>
      </w:pPr>
      <w:r>
        <w:rPr>
          <w:b/>
          <w:sz w:val="28"/>
          <w:szCs w:val="28"/>
          <w:lang w:val="en-AU"/>
        </w:rPr>
      </w:r>
    </w:p>
    <w:p>
      <w:pPr>
        <w:pStyle w:val="NoSpacing"/>
        <w:jc w:val="both"/>
        <w:rPr>
          <w:b/>
          <w:sz w:val="28"/>
          <w:szCs w:val="28"/>
          <w:lang w:val="en-AU"/>
        </w:rPr>
      </w:pPr>
      <w:r>
        <w:rPr>
          <w:b/>
          <w:sz w:val="28"/>
          <w:szCs w:val="28"/>
          <w:lang w:val="en-AU"/>
        </w:rPr>
      </w:r>
    </w:p>
    <w:p>
      <w:pPr>
        <w:pStyle w:val="NoSpacing"/>
        <w:jc w:val="both"/>
        <w:rPr>
          <w:b/>
          <w:sz w:val="28"/>
          <w:szCs w:val="28"/>
          <w:lang w:val="en-AU"/>
        </w:rPr>
      </w:pPr>
      <w:r>
        <w:rPr>
          <w:b/>
          <w:sz w:val="28"/>
          <w:szCs w:val="28"/>
          <w:lang w:val="en-AU"/>
        </w:rPr>
      </w:r>
    </w:p>
    <w:sectPr>
      <w:headerReference w:type="even" r:id="rId2"/>
      <w:headerReference w:type="default" r:id="rId3"/>
      <w:headerReference w:type="first" r:id="rId4"/>
      <w:footnotePr>
        <w:numFmt w:val="decimal"/>
      </w:footnotePr>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2"/>
        </w:rPr>
        <w:footnoteRef/>
      </w:r>
      <w:r>
        <w:rPr/>
        <w:t xml:space="preserve"> </w:t>
      </w:r>
      <w:r>
        <w:rPr>
          <w:lang w:val="en-AU" w:eastAsia="es-ES" w:bidi="ar-SA"/>
        </w:rPr>
        <w:t xml:space="preserve">Quoted from: </w:t>
      </w:r>
      <w:r>
        <w:rPr>
          <w:smallCaps/>
          <w:lang w:val="en-AU" w:eastAsia="es-ES" w:bidi="ar-SA"/>
        </w:rPr>
        <w:t>GABINO ULIBARRI BILBAO SJ</w:t>
      </w:r>
      <w:r>
        <w:rPr>
          <w:lang w:val="en-AU" w:eastAsia="es-ES" w:bidi="ar-SA"/>
        </w:rPr>
        <w:t xml:space="preserve">, </w:t>
      </w:r>
      <w:r>
        <w:rPr>
          <w:i/>
          <w:lang w:val="en-AU" w:eastAsia="es-ES" w:bidi="ar-SA"/>
        </w:rPr>
        <w:t>La Mística de Jesús</w:t>
      </w:r>
      <w:r>
        <w:rPr>
          <w:lang w:val="en-AU" w:eastAsia="es-ES" w:bidi="ar-SA"/>
        </w:rPr>
        <w:t>, Santander, Sal Terrae, 2017.</w:t>
      </w:r>
    </w:p>
  </w:footnote>
  <w:footnote w:id="3">
    <w:p>
      <w:pPr>
        <w:pStyle w:val="FootnoteText"/>
        <w:rPr/>
      </w:pPr>
      <w:r>
        <w:rPr>
          <w:rStyle w:val="FootnoteCharacters2"/>
        </w:rPr>
        <w:footnoteRef/>
      </w:r>
      <w:r>
        <w:rPr/>
        <w:t xml:space="preserve"> </w:t>
      </w:r>
      <w:r>
        <w:rPr>
          <w:lang w:val="en-AU" w:eastAsia="es-ES" w:bidi="ar-SA"/>
        </w:rPr>
        <w:t xml:space="preserve">Translator’s note: C. 88 was regarded as one of the poorly translated articles that needed revision, a revision which took place with the Rector Major’s encouragement and approval in 2023 but has yet to appear in print. The revised version is what appears here (the current print version reads: </w:t>
      </w:r>
      <w:r>
        <w:rPr>
          <w:i/>
          <w:iCs/>
          <w:lang w:val="en-AU" w:eastAsia="es-ES" w:bidi="ar-SA"/>
        </w:rPr>
        <w:t>This is the central act of every salesian community: it is a daily festive celebration in a living liturgy</w:t>
      </w:r>
      <w:r>
        <w:rPr>
          <w:lang w:val="en-AU" w:eastAsia="es-ES" w:bidi="ar-SA"/>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337000092"/>
                          </w:sdtPr>
                          <w:sdt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sdtContent>
                        </w:sdt>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sdt>
                    <w:sdtPr>
                      <w:docPartObj>
                        <w:docPartGallery w:val="Page Numbers (Top of Page)"/>
                        <w:docPartUnique w:val="true"/>
                      </w:docPartObj>
                      <w:id w:val="-337000092"/>
                    </w:sdtPr>
                    <w:sdt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sdtContent>
                  </w:sdt>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0">
              <wp:simplePos x="0" y="0"/>
              <wp:positionH relativeFrom="margin">
                <wp:align>right</wp:align>
              </wp:positionH>
              <wp:positionV relativeFrom="paragraph">
                <wp:posOffset>635</wp:posOffset>
              </wp:positionV>
              <wp:extent cx="76835" cy="173990"/>
              <wp:effectExtent l="0" t="0" r="0" b="0"/>
              <wp:wrapNone/>
              <wp:docPr id="2"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1612085011"/>
                          </w:sdtPr>
                          <w:sdtContent>
                            <w:p>
                              <w:pPr>
                                <w:pStyle w:val="Head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9</w:t>
                              </w:r>
                              <w:r>
                                <w:rPr>
                                  <w:rStyle w:val="PageNumber"/>
                                  <w:color w:val="000000"/>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419.1pt;margin-top:0.05pt;width:6pt;height:13.65pt;mso-wrap-style:square;v-text-anchor:top;mso-position-horizontal:right;mso-position-horizontal-relative:margin">
              <v:fill o:detectmouseclick="t" on="false"/>
              <v:stroke color="#3465a4" joinstyle="round" endcap="flat"/>
              <v:textbox>
                <w:txbxContent>
                  <w:sdt>
                    <w:sdtPr>
                      <w:docPartObj>
                        <w:docPartGallery w:val="Page Numbers (Top of Page)"/>
                        <w:docPartUnique w:val="true"/>
                      </w:docPartObj>
                      <w:id w:val="1612085011"/>
                    </w:sdtPr>
                    <w:sdtContent>
                      <w:p>
                        <w:pPr>
                          <w:pStyle w:val="Head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9</w:t>
                        </w:r>
                        <w:r>
                          <w:rPr>
                            <w:rStyle w:val="PageNumber"/>
                            <w:color w:val="000000"/>
                            <w:lang w:val="en-AU"/>
                          </w:rPr>
                          <w:fldChar w:fldCharType="end"/>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0">
              <wp:simplePos x="0" y="0"/>
              <wp:positionH relativeFrom="margin">
                <wp:align>right</wp:align>
              </wp:positionH>
              <wp:positionV relativeFrom="paragraph">
                <wp:posOffset>635</wp:posOffset>
              </wp:positionV>
              <wp:extent cx="76835" cy="173990"/>
              <wp:effectExtent l="0" t="0" r="0" b="0"/>
              <wp:wrapNone/>
              <wp:docPr id="3"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sdt>
                          <w:sdtPr>
                            <w:docPartObj>
                              <w:docPartGallery w:val="Page Numbers (Top of Page)"/>
                              <w:docPartUnique w:val="true"/>
                            </w:docPartObj>
                            <w:id w:val="1612085011"/>
                          </w:sdtPr>
                          <w:sdtContent>
                            <w:p>
                              <w:pPr>
                                <w:pStyle w:val="Head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9</w:t>
                              </w:r>
                              <w:r>
                                <w:rPr>
                                  <w:rStyle w:val="PageNumber"/>
                                  <w:color w:val="000000"/>
                                  <w:lang w:val="en-AU"/>
                                </w:rPr>
                                <w:fldChar w:fldCharType="end"/>
                              </w:r>
                            </w:p>
                          </w:sdtContent>
                        </w:sdt>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419.1pt;margin-top:0.05pt;width:6pt;height:13.65pt;mso-wrap-style:square;v-text-anchor:top;mso-position-horizontal:right;mso-position-horizontal-relative:margin">
              <v:fill o:detectmouseclick="t" on="false"/>
              <v:stroke color="#3465a4" joinstyle="round" endcap="flat"/>
              <v:textbox>
                <w:txbxContent>
                  <w:sdt>
                    <w:sdtPr>
                      <w:docPartObj>
                        <w:docPartGallery w:val="Page Numbers (Top of Page)"/>
                        <w:docPartUnique w:val="true"/>
                      </w:docPartObj>
                      <w:id w:val="1612085011"/>
                    </w:sdtPr>
                    <w:sdtContent>
                      <w:p>
                        <w:pPr>
                          <w:pStyle w:val="Header"/>
                          <w:rPr>
                            <w:rStyle w:val="PageNumber"/>
                            <w:lang w:val="en-AU"/>
                          </w:rPr>
                        </w:pPr>
                        <w:r>
                          <w:rPr>
                            <w:rStyle w:val="PageNumber"/>
                            <w:color w:val="000000"/>
                            <w:lang w:val="en-AU"/>
                          </w:rPr>
                          <w:fldChar w:fldCharType="begin"/>
                        </w:r>
                        <w:r>
                          <w:rPr>
                            <w:rStyle w:val="PageNumber"/>
                            <w:color w:val="000000"/>
                            <w:lang w:val="en-AU"/>
                          </w:rPr>
                          <w:instrText xml:space="preserve"> PAGE </w:instrText>
                        </w:r>
                        <w:r>
                          <w:rPr>
                            <w:rStyle w:val="PageNumber"/>
                            <w:color w:val="000000"/>
                            <w:lang w:val="en-AU"/>
                          </w:rPr>
                          <w:fldChar w:fldCharType="separate"/>
                        </w:r>
                        <w:r>
                          <w:rPr>
                            <w:rStyle w:val="PageNumber"/>
                            <w:color w:val="000000"/>
                            <w:lang w:val="en-AU"/>
                          </w:rPr>
                          <w:t>9</w:t>
                        </w:r>
                        <w:r>
                          <w:rPr>
                            <w:rStyle w:val="PageNumber"/>
                            <w:color w:val="000000"/>
                            <w:lang w:val="en-AU"/>
                          </w:rPr>
                          <w:fldChar w:fldCharType="end"/>
                        </w:r>
                      </w:p>
                    </w:sdtContent>
                  </w:sdt>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60" w:hanging="360"/>
      </w:pPr>
      <w:rPr>
        <w:rFonts w:ascii="Times New Roman" w:hAnsi="Times New Roman" w:cs="Times New Roman" w:hint="default"/>
        <w:rFonts w:eastAsiaTheme="minorHAnsi"/>
      </w:rPr>
    </w:lvl>
    <w:lvl w:ilvl="1">
      <w:start w:val="1"/>
      <w:numFmt w:val="bullet"/>
      <w:lvlText w:val="o"/>
      <w:lvlJc w:val="left"/>
      <w:pPr>
        <w:tabs>
          <w:tab w:val="num" w:pos="0"/>
        </w:tabs>
        <w:ind w:left="1780" w:hanging="360"/>
      </w:pPr>
      <w:rPr>
        <w:rFonts w:ascii="Courier New" w:hAnsi="Courier New" w:cs="Courier New" w:hint="default"/>
      </w:rPr>
    </w:lvl>
    <w:lvl w:ilvl="2">
      <w:start w:val="1"/>
      <w:numFmt w:val="bullet"/>
      <w:lvlText w:val=""/>
      <w:lvlJc w:val="left"/>
      <w:pPr>
        <w:tabs>
          <w:tab w:val="num" w:pos="0"/>
        </w:tabs>
        <w:ind w:left="2500" w:hanging="360"/>
      </w:pPr>
      <w:rPr>
        <w:rFonts w:ascii="Wingdings" w:hAnsi="Wingdings" w:cs="Wingdings" w:hint="default"/>
      </w:rPr>
    </w:lvl>
    <w:lvl w:ilvl="3">
      <w:start w:val="1"/>
      <w:numFmt w:val="bullet"/>
      <w:lvlText w:val=""/>
      <w:lvlJc w:val="left"/>
      <w:pPr>
        <w:tabs>
          <w:tab w:val="num" w:pos="0"/>
        </w:tabs>
        <w:ind w:left="3220" w:hanging="360"/>
      </w:pPr>
      <w:rPr>
        <w:rFonts w:ascii="Symbol" w:hAnsi="Symbol" w:cs="Symbol" w:hint="default"/>
      </w:rPr>
    </w:lvl>
    <w:lvl w:ilvl="4">
      <w:start w:val="1"/>
      <w:numFmt w:val="bullet"/>
      <w:lvlText w:val="o"/>
      <w:lvlJc w:val="left"/>
      <w:pPr>
        <w:tabs>
          <w:tab w:val="num" w:pos="0"/>
        </w:tabs>
        <w:ind w:left="3940" w:hanging="360"/>
      </w:pPr>
      <w:rPr>
        <w:rFonts w:ascii="Courier New" w:hAnsi="Courier New" w:cs="Courier New" w:hint="default"/>
      </w:rPr>
    </w:lvl>
    <w:lvl w:ilvl="5">
      <w:start w:val="1"/>
      <w:numFmt w:val="bullet"/>
      <w:lvlText w:val=""/>
      <w:lvlJc w:val="left"/>
      <w:pPr>
        <w:tabs>
          <w:tab w:val="num" w:pos="0"/>
        </w:tabs>
        <w:ind w:left="4660" w:hanging="360"/>
      </w:pPr>
      <w:rPr>
        <w:rFonts w:ascii="Wingdings" w:hAnsi="Wingdings" w:cs="Wingdings" w:hint="default"/>
      </w:rPr>
    </w:lvl>
    <w:lvl w:ilvl="6">
      <w:start w:val="1"/>
      <w:numFmt w:val="bullet"/>
      <w:lvlText w:val=""/>
      <w:lvlJc w:val="left"/>
      <w:pPr>
        <w:tabs>
          <w:tab w:val="num" w:pos="0"/>
        </w:tabs>
        <w:ind w:left="5380" w:hanging="360"/>
      </w:pPr>
      <w:rPr>
        <w:rFonts w:ascii="Symbol" w:hAnsi="Symbol" w:cs="Symbol" w:hint="default"/>
      </w:rPr>
    </w:lvl>
    <w:lvl w:ilvl="7">
      <w:start w:val="1"/>
      <w:numFmt w:val="bullet"/>
      <w:lvlText w:val="o"/>
      <w:lvlJc w:val="left"/>
      <w:pPr>
        <w:tabs>
          <w:tab w:val="num" w:pos="0"/>
        </w:tabs>
        <w:ind w:left="6100" w:hanging="360"/>
      </w:pPr>
      <w:rPr>
        <w:rFonts w:ascii="Courier New" w:hAnsi="Courier New" w:cs="Courier New" w:hint="default"/>
      </w:rPr>
    </w:lvl>
    <w:lvl w:ilvl="8">
      <w:start w:val="1"/>
      <w:numFmt w:val="bullet"/>
      <w:lvlText w:val=""/>
      <w:lvlJc w:val="left"/>
      <w:pPr>
        <w:tabs>
          <w:tab w:val="num" w:pos="0"/>
        </w:tabs>
        <w:ind w:left="68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es-ES_trad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5e246c"/>
    <w:pPr>
      <w:widowControl/>
      <w:suppressAutoHyphens w:val="true"/>
      <w:bidi w:val="0"/>
      <w:spacing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d91a66"/>
    <w:rPr/>
  </w:style>
  <w:style w:type="character" w:styleId="PageNumber">
    <w:name w:val="Page Number"/>
    <w:basedOn w:val="DefaultParagraphFont"/>
    <w:uiPriority w:val="99"/>
    <w:semiHidden/>
    <w:unhideWhenUsed/>
    <w:rsid w:val="00d91a66"/>
    <w:rPr/>
  </w:style>
  <w:style w:type="character" w:styleId="TestonotaapidipaginaCarattere" w:customStyle="1">
    <w:name w:val="Testo nota a piè di pagina Carattere"/>
    <w:basedOn w:val="DefaultParagraphFont"/>
    <w:link w:val="FootnoteText"/>
    <w:semiHidden/>
    <w:qFormat/>
    <w:rsid w:val="005e246c"/>
    <w:rPr>
      <w:rFonts w:eastAsia="Times New Roman"/>
      <w:sz w:val="20"/>
      <w:szCs w:val="20"/>
      <w:lang w:val="es-ES" w:eastAsia="es-ES"/>
    </w:rPr>
  </w:style>
  <w:style w:type="character" w:styleId="FootnoteCharacters">
    <w:name w:val="Footnote Characters"/>
    <w:semiHidden/>
    <w:qFormat/>
    <w:rsid w:val="005e246c"/>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Reference">
    <w:name w:val="Footnote Reference"/>
    <w:rPr>
      <w:vertAlign w:val="superscript"/>
    </w:rPr>
  </w:style>
  <w:style w:type="character" w:styleId="RientrocorpodeltestoCarattere" w:customStyle="1">
    <w:name w:val="Rientro corpo del testo Carattere"/>
    <w:basedOn w:val="DefaultParagraphFont"/>
    <w:link w:val="BodyTextIndent"/>
    <w:semiHidden/>
    <w:qFormat/>
    <w:rsid w:val="0045073b"/>
    <w:rPr>
      <w:rFonts w:eastAsia="Times New Roman"/>
      <w:szCs w:val="20"/>
      <w:lang w:eastAsia="es-MX"/>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Reference">
    <w:name w:val="Endnote Reference"/>
    <w:rPr>
      <w:vertAlign w:val="superscript"/>
    </w:rPr>
  </w:style>
  <w:style w:type="character" w:styleId="EndnoteCharacters11">
    <w:name w:val="Endnote Characters11"/>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0921b0"/>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es-ES_tradnl" w:eastAsia="en-US" w:bidi="ar-SA"/>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d91a66"/>
    <w:pPr>
      <w:tabs>
        <w:tab w:val="clear" w:pos="708"/>
        <w:tab w:val="center" w:pos="4252" w:leader="none"/>
        <w:tab w:val="right" w:pos="8504" w:leader="none"/>
      </w:tabs>
    </w:pPr>
    <w:rPr>
      <w:rFonts w:eastAsia="Calibri" w:eastAsiaTheme="minorHAnsi"/>
      <w:lang w:val="es-ES_tradnl" w:eastAsia="en-US"/>
    </w:rPr>
  </w:style>
  <w:style w:type="paragraph" w:styleId="FootnoteText">
    <w:name w:val="Footnote Text"/>
    <w:basedOn w:val="Normal"/>
    <w:link w:val="TestonotaapidipaginaCarattere"/>
    <w:semiHidden/>
    <w:rsid w:val="005e246c"/>
    <w:pPr/>
    <w:rPr>
      <w:sz w:val="20"/>
      <w:szCs w:val="20"/>
    </w:rPr>
  </w:style>
  <w:style w:type="paragraph" w:styleId="BodyTextIndent">
    <w:name w:val="Body Text Indent"/>
    <w:basedOn w:val="Normal"/>
    <w:link w:val="RientrocorpodeltestoCarattere"/>
    <w:semiHidden/>
    <w:rsid w:val="0045073b"/>
    <w:pPr>
      <w:ind w:firstLine="708"/>
      <w:jc w:val="both"/>
    </w:pPr>
    <w:rPr>
      <w:szCs w:val="20"/>
      <w:lang w:val="es-ES_tradnl" w:eastAsia="es-MX"/>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2967</TotalTime>
  <Application>LibreOffice/24.2.6.2$Linux_X86_64 LibreOffice_project/420$Build-2</Application>
  <AppVersion>15.0000</AppVersion>
  <Pages>9</Pages>
  <Words>3760</Words>
  <Characters>18055</Characters>
  <CharactersWithSpaces>21789</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2021-02-06T17:20:00Z</dcterms:created>
  <dc:creator>José Luis Plascencia Moncayo</dc:creator>
  <dc:description/>
  <dc:language>en-AU</dc:language>
  <cp:lastModifiedBy>JBF</cp:lastModifiedBy>
  <dcterms:modified xsi:type="dcterms:W3CDTF">2024-11-07T13:13:52Z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